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E1" w:rsidRPr="00752226" w:rsidRDefault="00CC70E1" w:rsidP="00CC70E1">
      <w:pPr>
        <w:shd w:val="clear" w:color="auto" w:fill="FFFFFF"/>
        <w:spacing w:after="0" w:line="216" w:lineRule="auto"/>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Примерная форма</w:t>
      </w:r>
    </w:p>
    <w:p w:rsidR="00CC70E1" w:rsidRPr="00752226" w:rsidRDefault="00CC70E1" w:rsidP="00CC70E1">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Должностная инструкция</w:t>
      </w:r>
    </w:p>
    <w:p w:rsidR="00CC70E1" w:rsidRPr="00752226" w:rsidRDefault="00CC70E1" w:rsidP="00CC70E1">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педагога дополнительного образования</w:t>
      </w:r>
    </w:p>
    <w:p w:rsidR="00CC70E1" w:rsidRPr="00752226" w:rsidRDefault="00CC70E1" w:rsidP="00CC70E1">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______________________________________________</w:t>
      </w:r>
    </w:p>
    <w:p w:rsidR="00CC70E1" w:rsidRPr="00752226" w:rsidRDefault="00CC70E1" w:rsidP="00CC70E1">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(наименование организации)</w:t>
      </w:r>
    </w:p>
    <w:p w:rsidR="00CC70E1" w:rsidRPr="00752226" w:rsidRDefault="00CC70E1" w:rsidP="00CC70E1">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 ______________ 20__г.  №_________</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proofErr w:type="gramStart"/>
      <w:r w:rsidRPr="00752226">
        <w:rPr>
          <w:rFonts w:ascii="Times New Roman" w:hAnsi="Times New Roman" w:cs="Times New Roman"/>
          <w:sz w:val="24"/>
          <w:szCs w:val="24"/>
        </w:rPr>
        <w:t xml:space="preserve">Настоящая должностная инструкция разработана и утверждена в соответствии с положениями </w:t>
      </w:r>
      <w:hyperlink r:id="rId5" w:history="1">
        <w:r w:rsidRPr="00752226">
          <w:rPr>
            <w:rFonts w:ascii="Times New Roman" w:hAnsi="Times New Roman" w:cs="Times New Roman"/>
            <w:sz w:val="24"/>
            <w:szCs w:val="24"/>
          </w:rPr>
          <w:t>Трудового кодекса</w:t>
        </w:r>
      </w:hyperlink>
      <w:r w:rsidRPr="00752226">
        <w:rPr>
          <w:rFonts w:ascii="Times New Roman" w:hAnsi="Times New Roman" w:cs="Times New Roman"/>
          <w:sz w:val="24"/>
          <w:szCs w:val="24"/>
        </w:rPr>
        <w:t xml:space="preserve"> Российской Федерации, </w:t>
      </w:r>
      <w:hyperlink r:id="rId6" w:history="1">
        <w:r w:rsidRPr="00752226">
          <w:rPr>
            <w:rFonts w:ascii="Times New Roman" w:hAnsi="Times New Roman" w:cs="Times New Roman"/>
            <w:sz w:val="24"/>
            <w:szCs w:val="24"/>
          </w:rPr>
          <w:t>Федерального закона</w:t>
        </w:r>
      </w:hyperlink>
      <w:r w:rsidRPr="00752226">
        <w:rPr>
          <w:rFonts w:ascii="Times New Roman" w:hAnsi="Times New Roman" w:cs="Times New Roman"/>
          <w:sz w:val="24"/>
          <w:szCs w:val="24"/>
        </w:rPr>
        <w:t xml:space="preserve"> от 29 декабря 2012 г. № 273-ФЗ «Об образовании в Российской Федерации», </w:t>
      </w:r>
      <w:hyperlink r:id="rId7" w:history="1">
        <w:r w:rsidRPr="00752226">
          <w:rPr>
            <w:rFonts w:ascii="Times New Roman" w:hAnsi="Times New Roman" w:cs="Times New Roman"/>
            <w:sz w:val="24"/>
            <w:szCs w:val="24"/>
          </w:rPr>
          <w:t>приказа</w:t>
        </w:r>
      </w:hyperlink>
      <w:r w:rsidRPr="00752226">
        <w:rPr>
          <w:rFonts w:ascii="Times New Roman" w:hAnsi="Times New Roman" w:cs="Times New Roman"/>
          <w:sz w:val="24"/>
          <w:szCs w:val="24"/>
        </w:rPr>
        <w:t xml:space="preserve"> Министерства труда и социальной защиты РФ от 8 сентября 2015 г. № 613н «Об утверждении профессионального стандарта «Педагог дополнительного образования детей и взрослых» и иных нормативно-правовых актов, регулирующих трудовые правоотношения.</w:t>
      </w:r>
      <w:proofErr w:type="gramEnd"/>
    </w:p>
    <w:p w:rsidR="00CC70E1" w:rsidRPr="00752226" w:rsidRDefault="00CC70E1" w:rsidP="00CC70E1">
      <w:pPr>
        <w:autoSpaceDE w:val="0"/>
        <w:autoSpaceDN w:val="0"/>
        <w:adjustRightInd w:val="0"/>
        <w:spacing w:after="0" w:line="216" w:lineRule="auto"/>
        <w:jc w:val="center"/>
        <w:outlineLvl w:val="0"/>
        <w:rPr>
          <w:rFonts w:ascii="Times New Roman" w:hAnsi="Times New Roman" w:cs="Times New Roman"/>
          <w:sz w:val="24"/>
          <w:szCs w:val="24"/>
        </w:rPr>
      </w:pPr>
      <w:bookmarkStart w:id="0" w:name="sub_100"/>
      <w:r w:rsidRPr="00752226">
        <w:rPr>
          <w:rFonts w:ascii="Times New Roman" w:hAnsi="Times New Roman" w:cs="Times New Roman"/>
          <w:bCs/>
          <w:sz w:val="24"/>
          <w:szCs w:val="24"/>
          <w:lang w:val="en-US"/>
        </w:rPr>
        <w:t>I</w:t>
      </w:r>
      <w:r w:rsidRPr="00752226">
        <w:rPr>
          <w:rFonts w:ascii="Times New Roman" w:hAnsi="Times New Roman" w:cs="Times New Roman"/>
          <w:bCs/>
          <w:sz w:val="24"/>
          <w:szCs w:val="24"/>
        </w:rPr>
        <w:t>. Общие положения</w:t>
      </w:r>
      <w:bookmarkEnd w:id="0"/>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 w:name="sub_11"/>
      <w:r w:rsidRPr="00752226">
        <w:rPr>
          <w:rFonts w:ascii="Times New Roman" w:hAnsi="Times New Roman" w:cs="Times New Roman"/>
          <w:sz w:val="24"/>
          <w:szCs w:val="24"/>
        </w:rPr>
        <w:t>1.1. Педагог дополнительного образования относится к категории педагогических работников и непосредственно подчиняется [</w:t>
      </w:r>
      <w:r w:rsidRPr="00752226">
        <w:rPr>
          <w:rFonts w:ascii="Times New Roman" w:hAnsi="Times New Roman" w:cs="Times New Roman"/>
          <w:bCs/>
          <w:sz w:val="24"/>
          <w:szCs w:val="24"/>
        </w:rPr>
        <w:t>наименование должности руководителя</w:t>
      </w:r>
      <w:r w:rsidRPr="00752226">
        <w:rPr>
          <w:rFonts w:ascii="Times New Roman" w:hAnsi="Times New Roman" w:cs="Times New Roman"/>
          <w:sz w:val="24"/>
          <w:szCs w:val="24"/>
        </w:rPr>
        <w:t>].</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 w:name="sub_12"/>
      <w:bookmarkEnd w:id="1"/>
      <w:r w:rsidRPr="00752226">
        <w:rPr>
          <w:rFonts w:ascii="Times New Roman" w:hAnsi="Times New Roman" w:cs="Times New Roman"/>
          <w:sz w:val="24"/>
          <w:szCs w:val="24"/>
        </w:rPr>
        <w:t>1.2. Педагог дополнительного образования назначается на должность и освобождается от нее приказом [</w:t>
      </w:r>
      <w:r w:rsidRPr="00752226">
        <w:rPr>
          <w:rFonts w:ascii="Times New Roman" w:hAnsi="Times New Roman" w:cs="Times New Roman"/>
          <w:bCs/>
          <w:sz w:val="24"/>
          <w:szCs w:val="24"/>
        </w:rPr>
        <w:t>наименование должности</w:t>
      </w:r>
      <w:r w:rsidRPr="00752226">
        <w:rPr>
          <w:rFonts w:ascii="Times New Roman" w:hAnsi="Times New Roman" w:cs="Times New Roman"/>
          <w:sz w:val="24"/>
          <w:szCs w:val="24"/>
        </w:rPr>
        <w:t>].</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 w:name="sub_13"/>
      <w:bookmarkEnd w:id="2"/>
      <w:r w:rsidRPr="00752226">
        <w:rPr>
          <w:rFonts w:ascii="Times New Roman" w:hAnsi="Times New Roman" w:cs="Times New Roman"/>
          <w:sz w:val="24"/>
          <w:szCs w:val="24"/>
        </w:rPr>
        <w:t xml:space="preserve">1.3. </w:t>
      </w:r>
      <w:proofErr w:type="gramStart"/>
      <w:r w:rsidRPr="00752226">
        <w:rPr>
          <w:rFonts w:ascii="Times New Roman" w:hAnsi="Times New Roman" w:cs="Times New Roman"/>
          <w:sz w:val="24"/>
          <w:szCs w:val="24"/>
        </w:rPr>
        <w:t xml:space="preserve">Требования к квалификации: среднее профессиональное образование - программы подготовки специалистов среднего звена или высшее образование - </w:t>
      </w:r>
      <w:proofErr w:type="spellStart"/>
      <w:r w:rsidRPr="00752226">
        <w:rPr>
          <w:rFonts w:ascii="Times New Roman" w:hAnsi="Times New Roman" w:cs="Times New Roman"/>
          <w:sz w:val="24"/>
          <w:szCs w:val="24"/>
        </w:rPr>
        <w:t>бакалавриат</w:t>
      </w:r>
      <w:proofErr w:type="spellEnd"/>
      <w:r w:rsidRPr="00752226">
        <w:rPr>
          <w:rFonts w:ascii="Times New Roman" w:hAnsi="Times New Roman" w:cs="Times New Roman"/>
          <w:sz w:val="24"/>
          <w:szCs w:val="24"/>
        </w:rPr>
        <w:t>, направленность (профиль) которого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 дополнительное профессиональное образование - профессиональная переподготовка, направленность (профиль) которой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 при отсутствии педагогического образования - дополнительное профессиональное педагогическое образование</w:t>
      </w:r>
      <w:proofErr w:type="gramEnd"/>
      <w:r w:rsidRPr="00752226">
        <w:rPr>
          <w:rFonts w:ascii="Times New Roman" w:hAnsi="Times New Roman" w:cs="Times New Roman"/>
          <w:sz w:val="24"/>
          <w:szCs w:val="24"/>
        </w:rPr>
        <w:t>, без предъявления требования к опыту практической работы.</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4" w:name="sub_14"/>
      <w:bookmarkEnd w:id="3"/>
      <w:r w:rsidRPr="00752226">
        <w:rPr>
          <w:rFonts w:ascii="Times New Roman" w:hAnsi="Times New Roman" w:cs="Times New Roman"/>
          <w:sz w:val="24"/>
          <w:szCs w:val="24"/>
        </w:rPr>
        <w:t xml:space="preserve">1.4. На должность педагога дополнительного образования в соответствии с требованиями </w:t>
      </w:r>
      <w:hyperlink r:id="rId8" w:history="1">
        <w:r w:rsidRPr="00752226">
          <w:rPr>
            <w:rFonts w:ascii="Times New Roman" w:hAnsi="Times New Roman" w:cs="Times New Roman"/>
            <w:sz w:val="24"/>
            <w:szCs w:val="24"/>
          </w:rPr>
          <w:t>ст. 331</w:t>
        </w:r>
      </w:hyperlink>
      <w:r w:rsidRPr="00752226">
        <w:rPr>
          <w:rFonts w:ascii="Times New Roman" w:hAnsi="Times New Roman" w:cs="Times New Roman"/>
          <w:sz w:val="24"/>
          <w:szCs w:val="24"/>
        </w:rPr>
        <w:t xml:space="preserve"> ТК РФ назначается лицо:</w:t>
      </w:r>
    </w:p>
    <w:bookmarkEnd w:id="4"/>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не </w:t>
      </w:r>
      <w:proofErr w:type="gramStart"/>
      <w:r w:rsidRPr="00752226">
        <w:rPr>
          <w:rFonts w:ascii="Times New Roman" w:hAnsi="Times New Roman" w:cs="Times New Roman"/>
          <w:sz w:val="24"/>
          <w:szCs w:val="24"/>
        </w:rPr>
        <w:t>лишенное</w:t>
      </w:r>
      <w:proofErr w:type="gramEnd"/>
      <w:r w:rsidRPr="00752226">
        <w:rPr>
          <w:rFonts w:ascii="Times New Roman" w:hAnsi="Times New Roman" w:cs="Times New Roman"/>
          <w:sz w:val="24"/>
          <w:szCs w:val="24"/>
        </w:rPr>
        <w:t xml:space="preserve"> права заниматься педагогической деятельностью в соответствии с вступившим в законную силу приговором суда;</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не имеющее или не имевшее судимости, не подвергавшееся уголовному преследованию (за </w:t>
      </w:r>
      <w:proofErr w:type="gramStart"/>
      <w:r w:rsidRPr="00752226">
        <w:rPr>
          <w:rFonts w:ascii="Times New Roman" w:hAnsi="Times New Roman" w:cs="Times New Roman"/>
          <w:sz w:val="24"/>
          <w:szCs w:val="24"/>
        </w:rPr>
        <w:t>исключением</w:t>
      </w:r>
      <w:proofErr w:type="gramEnd"/>
      <w:r w:rsidRPr="00752226">
        <w:rPr>
          <w:rFonts w:ascii="Times New Roman" w:hAnsi="Times New Roman" w:cs="Times New Roman"/>
          <w:sz w:val="24"/>
          <w:szCs w:val="24"/>
        </w:rPr>
        <w:t xml:space="preserve"> если уголовное преследование в отношении него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не </w:t>
      </w:r>
      <w:proofErr w:type="gramStart"/>
      <w:r w:rsidRPr="00752226">
        <w:rPr>
          <w:rFonts w:ascii="Times New Roman" w:hAnsi="Times New Roman" w:cs="Times New Roman"/>
          <w:sz w:val="24"/>
          <w:szCs w:val="24"/>
        </w:rPr>
        <w:t>имеющее</w:t>
      </w:r>
      <w:proofErr w:type="gramEnd"/>
      <w:r w:rsidRPr="00752226">
        <w:rPr>
          <w:rFonts w:ascii="Times New Roman" w:hAnsi="Times New Roman" w:cs="Times New Roman"/>
          <w:sz w:val="24"/>
          <w:szCs w:val="24"/>
        </w:rPr>
        <w:t xml:space="preserve"> неснятой или непогашенной судимости за иные умышленные тяжкие и особо тяжкие преступления;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не </w:t>
      </w:r>
      <w:proofErr w:type="gramStart"/>
      <w:r w:rsidRPr="00752226">
        <w:rPr>
          <w:rFonts w:ascii="Times New Roman" w:hAnsi="Times New Roman" w:cs="Times New Roman"/>
          <w:sz w:val="24"/>
          <w:szCs w:val="24"/>
        </w:rPr>
        <w:t>признанное</w:t>
      </w:r>
      <w:proofErr w:type="gramEnd"/>
      <w:r w:rsidRPr="00752226">
        <w:rPr>
          <w:rFonts w:ascii="Times New Roman" w:hAnsi="Times New Roman" w:cs="Times New Roman"/>
          <w:sz w:val="24"/>
          <w:szCs w:val="24"/>
        </w:rPr>
        <w:t xml:space="preserve"> недееспособным в установленном федеральным законом порядке;</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не </w:t>
      </w:r>
      <w:proofErr w:type="gramStart"/>
      <w:r w:rsidRPr="00752226">
        <w:rPr>
          <w:rFonts w:ascii="Times New Roman" w:hAnsi="Times New Roman" w:cs="Times New Roman"/>
          <w:sz w:val="24"/>
          <w:szCs w:val="24"/>
        </w:rPr>
        <w:t>имеющее</w:t>
      </w:r>
      <w:proofErr w:type="gramEnd"/>
      <w:r w:rsidRPr="00752226">
        <w:rPr>
          <w:rFonts w:ascii="Times New Roman" w:hAnsi="Times New Roman" w:cs="Times New Roman"/>
          <w:sz w:val="24"/>
          <w:szCs w:val="24"/>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5" w:name="sub_15"/>
      <w:r w:rsidRPr="00752226">
        <w:rPr>
          <w:rFonts w:ascii="Times New Roman" w:hAnsi="Times New Roman" w:cs="Times New Roman"/>
          <w:sz w:val="24"/>
          <w:szCs w:val="24"/>
        </w:rPr>
        <w:t>1.5. Педагог дополнительного образования должен знать:</w:t>
      </w:r>
    </w:p>
    <w:bookmarkEnd w:id="5"/>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принципы и приемы презентации дополнительной общеобразовательной программы;</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техники и приемы общения (слушания, убеждения) с учетом возрастных и индивидуальных особенностей собеседников;</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lastRenderedPageBreak/>
        <w:t>- техники и приемы вовлечения в деятельность, мотивации учащихся различного возраста к освоению избранного вида деятельности (избранной программы);</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федеральные государственные требования (ФГТ) к минимуму содержания, структуре и условиям реализации дополнительных предпрофессиональных программ в избранной области (при наличии);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характеристики различных методов, форм, приемов и средств организации деятельности учащихся при освоении дополнительных общеобразовательных программ соответствующей направленности;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электронные ресурсы, необходимые для организации различных видов деятельности обучающихся;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психолого-педагогические основы и методику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особенности и организацию педагогического наблюдения, других методов педагогической диагностики, принципы и приемы интерпретации полученных результатов;</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основные характеристики, способы педагогической диагностики и развития ценностно-смысловой, эмоционально-волевой, </w:t>
      </w:r>
      <w:proofErr w:type="spellStart"/>
      <w:r w:rsidRPr="00752226">
        <w:rPr>
          <w:rFonts w:ascii="Times New Roman" w:hAnsi="Times New Roman" w:cs="Times New Roman"/>
          <w:sz w:val="24"/>
          <w:szCs w:val="24"/>
        </w:rPr>
        <w:t>потребностно</w:t>
      </w:r>
      <w:proofErr w:type="spellEnd"/>
      <w:r w:rsidRPr="00752226">
        <w:rPr>
          <w:rFonts w:ascii="Times New Roman" w:hAnsi="Times New Roman" w:cs="Times New Roman"/>
          <w:sz w:val="24"/>
          <w:szCs w:val="24"/>
        </w:rPr>
        <w:t>-мотивационной, интеллектуальной, коммуникативной сфер учащихся различного возраста на занятиях по дополнительным общеобразовательным программам;</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w:t>
      </w:r>
      <w:proofErr w:type="spellStart"/>
      <w:r w:rsidRPr="00752226">
        <w:rPr>
          <w:rFonts w:ascii="Times New Roman" w:hAnsi="Times New Roman" w:cs="Times New Roman"/>
          <w:sz w:val="24"/>
          <w:szCs w:val="24"/>
        </w:rPr>
        <w:t>профориентационные</w:t>
      </w:r>
      <w:proofErr w:type="spellEnd"/>
      <w:r w:rsidRPr="00752226">
        <w:rPr>
          <w:rFonts w:ascii="Times New Roman" w:hAnsi="Times New Roman" w:cs="Times New Roman"/>
          <w:sz w:val="24"/>
          <w:szCs w:val="24"/>
        </w:rPr>
        <w:t xml:space="preserve"> возможности занятий избранным видом деятельности (для преподавания по дополнительным общеразвивающим программам);</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теоретические и методические основы спортивного отбора и спортивной ориентации в избранном виде спорта (для преподавания по дополнительным предпрофессиональным программам в области физической культуры и спорта);</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особенности одаренных детей, учащихся с ограниченными возможностями здоровья, специфику инклюзивного подхода в образовании (в зависимости от направленности образовательной программы и контингента учащихся);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методы, приемы и способы формирования благоприятного психологического климата и обеспечения условий для сотрудничества учащихся;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источники, причины, виды и способы разрешения конфликтов;</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правила эксплуатации учебного оборудования (оборудования для занятий избранным видом деятельности) и технических средств обучения;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требования охраны труда в избранной области деятельности;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меры ответственности педагогических работников за жизнь и здоровье учащихся, находящихся под их руководством;</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нормативные правовые акты в области защиты прав ребенка, включая международные;</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основные направления досуговой деятельности, особенности организации и проведения досуговых мероприятий;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методы и формы организации деятельности и общения, техники и приемы вовлечения учащихся в </w:t>
      </w:r>
      <w:proofErr w:type="gramStart"/>
      <w:r w:rsidRPr="00752226">
        <w:rPr>
          <w:rFonts w:ascii="Times New Roman" w:hAnsi="Times New Roman" w:cs="Times New Roman"/>
          <w:sz w:val="24"/>
          <w:szCs w:val="24"/>
        </w:rPr>
        <w:t>деятельность</w:t>
      </w:r>
      <w:proofErr w:type="gramEnd"/>
      <w:r w:rsidRPr="00752226">
        <w:rPr>
          <w:rFonts w:ascii="Times New Roman" w:hAnsi="Times New Roman" w:cs="Times New Roman"/>
          <w:sz w:val="24"/>
          <w:szCs w:val="24"/>
        </w:rPr>
        <w:t xml:space="preserve"> и общение при организации и проведении досуговых мероприятий;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специфику работы с учащимися, одаренными в избранной области деятельности (дополнительного образования);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lastRenderedPageBreak/>
        <w:t>- требования охраны труда при проведении досуговых мероприятий в организации, осуществляющей образовательную деятельность, и вне организации (на выездных мероприятиях);</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нормативные правовые акты в области защиты прав ребенка, включая международные;</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виды внебюджетных средств, источники их поступления и направления использования, основы взаимодействия с социальными партнерами;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учащихся;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особенности работы с социально неадаптированными (</w:t>
      </w:r>
      <w:proofErr w:type="spellStart"/>
      <w:r w:rsidRPr="00752226">
        <w:rPr>
          <w:rFonts w:ascii="Times New Roman" w:hAnsi="Times New Roman" w:cs="Times New Roman"/>
          <w:sz w:val="24"/>
          <w:szCs w:val="24"/>
        </w:rPr>
        <w:t>дезадаптированными</w:t>
      </w:r>
      <w:proofErr w:type="spellEnd"/>
      <w:r w:rsidRPr="00752226">
        <w:rPr>
          <w:rFonts w:ascii="Times New Roman" w:hAnsi="Times New Roman" w:cs="Times New Roman"/>
          <w:sz w:val="24"/>
          <w:szCs w:val="24"/>
        </w:rPr>
        <w:t>) учащимися различного возраста, несовершеннолетними, находящимися в социально опасном положении, и их семьями;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педагогические возможности и методику подготовки и проведения мероприятий для родителей и с участием родителей (законных представителей);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основные принципы и технические приемы создания информационных материалов (текстов для публикации, презентаций, фото- и видеоотчетов, коллажей);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w:t>
      </w:r>
      <w:hyperlink r:id="rId9" w:history="1">
        <w:r w:rsidRPr="00752226">
          <w:rPr>
            <w:rFonts w:ascii="Times New Roman" w:hAnsi="Times New Roman" w:cs="Times New Roman"/>
            <w:sz w:val="24"/>
            <w:szCs w:val="24"/>
          </w:rPr>
          <w:t>законодательство</w:t>
        </w:r>
      </w:hyperlink>
      <w:r w:rsidRPr="00752226">
        <w:rPr>
          <w:rFonts w:ascii="Times New Roman" w:hAnsi="Times New Roman" w:cs="Times New Roman"/>
          <w:sz w:val="24"/>
          <w:szCs w:val="24"/>
        </w:rPr>
        <w:t xml:space="preserve">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особенности оценивания процесса и результатов деятельности учащихся при освоении дополнительных общеобразовательных программ (с учетом их направленности), в том числе в рамках установленных форм аттестации;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понятия и виды качественных и количественных оценок,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(с учетом их направленности);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нормы педагогической этики при публичном представлении результатов оценивания;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характеристики и возможности применения различных форм, методов и средств контроля и оценивания освоения дополнительных общеобразовательных программ (с учетом их направленности);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средства (способы) фиксации динамики подготовленности и мотивации учащихся в процессе освоения дополнительной общеобразовательной программы;</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методы подбора из существующих и (или) создания оценочных средств, позволяющих оценить индивидуальные образовательные достижения учащихся в избранной области деятельности;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содержание и методику реализации дополнительных общеобразовательных программ, в том числе современные методы, формы, способы и приемы обучения и воспитания;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способы выявления интересов учащихся (для детей - и их родителей (законных представителей)) в осваиваемой области дополнительного образования и досуговой деятельности;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основные технические средства обучения, включая ИКТ, возможности их использования на занятиях и условия выбора в соответствии с целями и направленностью программы (занятия);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ФГТ (для преподавания по дополнительным предпрофессиональным программам);</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основные характеристики, способы педагогической диагностики и развития ценностно-смысловой, эмоционально-волевой, </w:t>
      </w:r>
      <w:proofErr w:type="spellStart"/>
      <w:r w:rsidRPr="00752226">
        <w:rPr>
          <w:rFonts w:ascii="Times New Roman" w:hAnsi="Times New Roman" w:cs="Times New Roman"/>
          <w:sz w:val="24"/>
          <w:szCs w:val="24"/>
        </w:rPr>
        <w:t>потребностно</w:t>
      </w:r>
      <w:proofErr w:type="spellEnd"/>
      <w:r w:rsidRPr="00752226">
        <w:rPr>
          <w:rFonts w:ascii="Times New Roman" w:hAnsi="Times New Roman" w:cs="Times New Roman"/>
          <w:sz w:val="24"/>
          <w:szCs w:val="24"/>
        </w:rPr>
        <w:t>-мотивационной, интеллектуальной, коммуникативной сфер учащихся различного возраста;</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lastRenderedPageBreak/>
        <w:t xml:space="preserve">- </w:t>
      </w:r>
      <w:proofErr w:type="spellStart"/>
      <w:r w:rsidRPr="00752226">
        <w:rPr>
          <w:rFonts w:ascii="Times New Roman" w:hAnsi="Times New Roman" w:cs="Times New Roman"/>
          <w:sz w:val="24"/>
          <w:szCs w:val="24"/>
        </w:rPr>
        <w:t>профориентационные</w:t>
      </w:r>
      <w:proofErr w:type="spellEnd"/>
      <w:r w:rsidRPr="00752226">
        <w:rPr>
          <w:rFonts w:ascii="Times New Roman" w:hAnsi="Times New Roman" w:cs="Times New Roman"/>
          <w:sz w:val="24"/>
          <w:szCs w:val="24"/>
        </w:rPr>
        <w:t xml:space="preserve">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законодательство Российской Федерации </w:t>
      </w:r>
      <w:hyperlink r:id="rId10" w:history="1">
        <w:r w:rsidRPr="00752226">
          <w:rPr>
            <w:rFonts w:ascii="Times New Roman" w:hAnsi="Times New Roman" w:cs="Times New Roman"/>
            <w:sz w:val="24"/>
            <w:szCs w:val="24"/>
          </w:rPr>
          <w:t>об образовании</w:t>
        </w:r>
      </w:hyperlink>
      <w:r w:rsidRPr="00752226">
        <w:rPr>
          <w:rFonts w:ascii="Times New Roman" w:hAnsi="Times New Roman" w:cs="Times New Roman"/>
          <w:sz w:val="24"/>
          <w:szCs w:val="24"/>
        </w:rPr>
        <w:t xml:space="preserve"> и </w:t>
      </w:r>
      <w:hyperlink r:id="rId11" w:history="1">
        <w:r w:rsidRPr="00752226">
          <w:rPr>
            <w:rFonts w:ascii="Times New Roman" w:hAnsi="Times New Roman" w:cs="Times New Roman"/>
            <w:sz w:val="24"/>
            <w:szCs w:val="24"/>
          </w:rPr>
          <w:t>персональных данных</w:t>
        </w:r>
      </w:hyperlink>
      <w:r w:rsidRPr="00752226">
        <w:rPr>
          <w:rFonts w:ascii="Times New Roman" w:hAnsi="Times New Roman" w:cs="Times New Roman"/>
          <w:sz w:val="24"/>
          <w:szCs w:val="24"/>
        </w:rPr>
        <w:t>;</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возможности использования ИКТ для ведения документации;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правила и регламенты заполнения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основы </w:t>
      </w:r>
      <w:hyperlink r:id="rId12" w:history="1">
        <w:r w:rsidRPr="00752226">
          <w:rPr>
            <w:rFonts w:ascii="Times New Roman" w:hAnsi="Times New Roman" w:cs="Times New Roman"/>
            <w:sz w:val="24"/>
            <w:szCs w:val="24"/>
          </w:rPr>
          <w:t>трудового законодательства</w:t>
        </w:r>
      </w:hyperlink>
      <w:r w:rsidRPr="00752226">
        <w:rPr>
          <w:rFonts w:ascii="Times New Roman" w:hAnsi="Times New Roman" w:cs="Times New Roman"/>
          <w:sz w:val="24"/>
          <w:szCs w:val="24"/>
        </w:rPr>
        <w:t>;</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правила внутреннего трудового распорядка образовательной организации;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правила по охране труда и пожарной безопасности.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6" w:name="sub_16"/>
      <w:r w:rsidRPr="00752226">
        <w:rPr>
          <w:rFonts w:ascii="Times New Roman" w:hAnsi="Times New Roman" w:cs="Times New Roman"/>
          <w:sz w:val="24"/>
          <w:szCs w:val="24"/>
        </w:rPr>
        <w:t>1.6. Педагогу дополнительного образования запрещается:</w:t>
      </w:r>
    </w:p>
    <w:bookmarkEnd w:id="6"/>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оказывать платные образовательные услуги </w:t>
      </w:r>
      <w:proofErr w:type="gramStart"/>
      <w:r w:rsidRPr="00752226">
        <w:rPr>
          <w:rFonts w:ascii="Times New Roman" w:hAnsi="Times New Roman" w:cs="Times New Roman"/>
          <w:sz w:val="24"/>
          <w:szCs w:val="24"/>
        </w:rPr>
        <w:t>обучающимся</w:t>
      </w:r>
      <w:proofErr w:type="gramEnd"/>
      <w:r w:rsidRPr="00752226">
        <w:rPr>
          <w:rFonts w:ascii="Times New Roman" w:hAnsi="Times New Roman" w:cs="Times New Roman"/>
          <w:sz w:val="24"/>
          <w:szCs w:val="24"/>
        </w:rPr>
        <w:t xml:space="preserve"> в данной организации, если это приводит к конфликту интересов педагога дополнительного образования;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2226">
        <w:rPr>
          <w:rFonts w:ascii="Times New Roman" w:hAnsi="Times New Roman" w:cs="Times New Roman"/>
          <w:sz w:val="24"/>
          <w:szCs w:val="24"/>
        </w:rPr>
        <w:t>сообщения</w:t>
      </w:r>
      <w:proofErr w:type="gramEnd"/>
      <w:r w:rsidRPr="00752226">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w:t>
      </w:r>
      <w:proofErr w:type="gramStart"/>
      <w:r w:rsidRPr="00752226">
        <w:rPr>
          <w:rFonts w:ascii="Times New Roman" w:hAnsi="Times New Roman" w:cs="Times New Roman"/>
          <w:sz w:val="24"/>
          <w:szCs w:val="24"/>
        </w:rPr>
        <w:t>традициях</w:t>
      </w:r>
      <w:proofErr w:type="gramEnd"/>
      <w:r w:rsidRPr="00752226">
        <w:rPr>
          <w:rFonts w:ascii="Times New Roman" w:hAnsi="Times New Roman" w:cs="Times New Roman"/>
          <w:sz w:val="24"/>
          <w:szCs w:val="24"/>
        </w:rPr>
        <w:t xml:space="preserve"> народов, а также для побуждения обучающихся к действиям, противоречащим </w:t>
      </w:r>
      <w:hyperlink r:id="rId13" w:history="1">
        <w:r w:rsidRPr="00752226">
          <w:rPr>
            <w:rFonts w:ascii="Times New Roman" w:hAnsi="Times New Roman" w:cs="Times New Roman"/>
            <w:sz w:val="24"/>
            <w:szCs w:val="24"/>
          </w:rPr>
          <w:t>Конституции</w:t>
        </w:r>
      </w:hyperlink>
      <w:r w:rsidRPr="00752226">
        <w:rPr>
          <w:rFonts w:ascii="Times New Roman" w:hAnsi="Times New Roman" w:cs="Times New Roman"/>
          <w:sz w:val="24"/>
          <w:szCs w:val="24"/>
        </w:rPr>
        <w:t xml:space="preserve"> Российской Федерации.</w:t>
      </w:r>
    </w:p>
    <w:p w:rsidR="00CC70E1" w:rsidRPr="00752226" w:rsidRDefault="00CC70E1" w:rsidP="00CC70E1">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 Должностные обязанности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На педагога дополнительного образования возлагаются следующие должностные обязанности: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7" w:name="sub_21"/>
      <w:r w:rsidRPr="00752226">
        <w:rPr>
          <w:rFonts w:ascii="Times New Roman" w:hAnsi="Times New Roman" w:cs="Times New Roman"/>
          <w:sz w:val="24"/>
          <w:szCs w:val="24"/>
        </w:rPr>
        <w:t>2.1. Набор на обучение по дополнительной общеразвивающей программе.</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8" w:name="sub_22"/>
      <w:bookmarkEnd w:id="7"/>
      <w:r w:rsidRPr="00752226">
        <w:rPr>
          <w:rFonts w:ascii="Times New Roman" w:hAnsi="Times New Roman" w:cs="Times New Roman"/>
          <w:sz w:val="24"/>
          <w:szCs w:val="24"/>
        </w:rPr>
        <w:t>2.2. Отбор для обучения по дополнительной предпрофессиональной программе (как правило, работа в составе комиссии).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9" w:name="sub_23"/>
      <w:bookmarkEnd w:id="8"/>
      <w:r w:rsidRPr="00752226">
        <w:rPr>
          <w:rFonts w:ascii="Times New Roman" w:hAnsi="Times New Roman" w:cs="Times New Roman"/>
          <w:sz w:val="24"/>
          <w:szCs w:val="24"/>
        </w:rPr>
        <w:t>2.3. Организация, в том числе стимулирование и мотивация деятельности и общения учащихся на учебных занятиях.</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0" w:name="sub_24"/>
      <w:bookmarkEnd w:id="9"/>
      <w:r w:rsidRPr="00752226">
        <w:rPr>
          <w:rFonts w:ascii="Times New Roman" w:hAnsi="Times New Roman" w:cs="Times New Roman"/>
          <w:sz w:val="24"/>
          <w:szCs w:val="24"/>
        </w:rPr>
        <w:t>2.4. Консультирование учащихся 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1" w:name="sub_25"/>
      <w:bookmarkEnd w:id="10"/>
      <w:r w:rsidRPr="00752226">
        <w:rPr>
          <w:rFonts w:ascii="Times New Roman" w:hAnsi="Times New Roman" w:cs="Times New Roman"/>
          <w:sz w:val="24"/>
          <w:szCs w:val="24"/>
        </w:rPr>
        <w:t>2.5. Текущий контроль, помощь учащимся в коррекции деятельности и поведения на занятиях.</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2" w:name="sub_26"/>
      <w:bookmarkEnd w:id="11"/>
      <w:r w:rsidRPr="00752226">
        <w:rPr>
          <w:rFonts w:ascii="Times New Roman" w:hAnsi="Times New Roman" w:cs="Times New Roman"/>
          <w:sz w:val="24"/>
          <w:szCs w:val="24"/>
        </w:rPr>
        <w:t>2.6. Разработка мероприятий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3" w:name="sub_27"/>
      <w:bookmarkEnd w:id="12"/>
      <w:r w:rsidRPr="00752226">
        <w:rPr>
          <w:rFonts w:ascii="Times New Roman" w:hAnsi="Times New Roman" w:cs="Times New Roman"/>
          <w:sz w:val="24"/>
          <w:szCs w:val="24"/>
        </w:rPr>
        <w:t>2.7. Планирование подготовки досуговых мероприятий.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4" w:name="sub_28"/>
      <w:bookmarkEnd w:id="13"/>
      <w:r w:rsidRPr="00752226">
        <w:rPr>
          <w:rFonts w:ascii="Times New Roman" w:hAnsi="Times New Roman" w:cs="Times New Roman"/>
          <w:sz w:val="24"/>
          <w:szCs w:val="24"/>
        </w:rPr>
        <w:t>2.8. Организация подготовки досуговых мероприятий.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5" w:name="sub_29"/>
      <w:bookmarkEnd w:id="14"/>
      <w:r w:rsidRPr="00752226">
        <w:rPr>
          <w:rFonts w:ascii="Times New Roman" w:hAnsi="Times New Roman" w:cs="Times New Roman"/>
          <w:sz w:val="24"/>
          <w:szCs w:val="24"/>
        </w:rPr>
        <w:t>2.9. Проведение досуговых мероприятий.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6" w:name="sub_210"/>
      <w:bookmarkEnd w:id="15"/>
      <w:r w:rsidRPr="00752226">
        <w:rPr>
          <w:rFonts w:ascii="Times New Roman" w:hAnsi="Times New Roman" w:cs="Times New Roman"/>
          <w:sz w:val="24"/>
          <w:szCs w:val="24"/>
        </w:rPr>
        <w:t>2.10. Планирование взаимодействия с родителями (законными представителями) учащихся.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7" w:name="sub_211"/>
      <w:bookmarkEnd w:id="16"/>
      <w:r w:rsidRPr="00752226">
        <w:rPr>
          <w:rFonts w:ascii="Times New Roman" w:hAnsi="Times New Roman" w:cs="Times New Roman"/>
          <w:sz w:val="24"/>
          <w:szCs w:val="24"/>
        </w:rPr>
        <w:t>2.11. Проведение родительских собраний, индивидуальных и групповых встреч (консультаций) с родителями (законными представителями) учащихся.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8" w:name="sub_212"/>
      <w:bookmarkEnd w:id="17"/>
      <w:r w:rsidRPr="00752226">
        <w:rPr>
          <w:rFonts w:ascii="Times New Roman" w:hAnsi="Times New Roman" w:cs="Times New Roman"/>
          <w:sz w:val="24"/>
          <w:szCs w:val="24"/>
        </w:rPr>
        <w:t>2.12. Организация совместной деятельности детей и взрослых при проведении занятий и досуговых мероприятий.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19" w:name="sub_213"/>
      <w:bookmarkEnd w:id="18"/>
      <w:r w:rsidRPr="00752226">
        <w:rPr>
          <w:rFonts w:ascii="Times New Roman" w:hAnsi="Times New Roman" w:cs="Times New Roman"/>
          <w:sz w:val="24"/>
          <w:szCs w:val="24"/>
        </w:rPr>
        <w:t>2.13. Обеспечение в рамках своих полномочий соблюдения прав ребенка и выполнения взрослыми установленных обязанностей.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0" w:name="sub_214"/>
      <w:bookmarkEnd w:id="19"/>
      <w:r w:rsidRPr="00752226">
        <w:rPr>
          <w:rFonts w:ascii="Times New Roman" w:hAnsi="Times New Roman" w:cs="Times New Roman"/>
          <w:sz w:val="24"/>
          <w:szCs w:val="24"/>
        </w:rPr>
        <w:lastRenderedPageBreak/>
        <w:t>2.14. Контроль и оценка освоения дополнительных общеобразовательных программ, в том числе в рамках установленных форм аттестации (при их наличии).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1" w:name="sub_215"/>
      <w:bookmarkEnd w:id="20"/>
      <w:r w:rsidRPr="00752226">
        <w:rPr>
          <w:rFonts w:ascii="Times New Roman" w:hAnsi="Times New Roman" w:cs="Times New Roman"/>
          <w:sz w:val="24"/>
          <w:szCs w:val="24"/>
        </w:rPr>
        <w:t>2.15. Контроль и оценка освоения дополнительных предпрофессиональных программ при проведении промежуточной и итоговой аттестации учащихся (для преподавания по программам в области искусств).</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2" w:name="sub_216"/>
      <w:bookmarkEnd w:id="21"/>
      <w:r w:rsidRPr="00752226">
        <w:rPr>
          <w:rFonts w:ascii="Times New Roman" w:hAnsi="Times New Roman" w:cs="Times New Roman"/>
          <w:sz w:val="24"/>
          <w:szCs w:val="24"/>
        </w:rPr>
        <w:t>2.16. Анализ и интерпретация результатов педагогического контроля и оценки.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3" w:name="sub_217"/>
      <w:bookmarkEnd w:id="22"/>
      <w:r w:rsidRPr="00752226">
        <w:rPr>
          <w:rFonts w:ascii="Times New Roman" w:hAnsi="Times New Roman" w:cs="Times New Roman"/>
          <w:sz w:val="24"/>
          <w:szCs w:val="24"/>
        </w:rPr>
        <w:t>2.17. Фиксация и оценка динамики подготовленности и мотивации учащихся в процессе освоения дополнительной общеобразовательной программы.</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4" w:name="sub_218"/>
      <w:bookmarkEnd w:id="23"/>
      <w:r w:rsidRPr="00752226">
        <w:rPr>
          <w:rFonts w:ascii="Times New Roman" w:hAnsi="Times New Roman" w:cs="Times New Roman"/>
          <w:sz w:val="24"/>
          <w:szCs w:val="24"/>
        </w:rPr>
        <w:t>2.18. Разработка дополнительных общеобразовательных программ (программ учебных курсов, дисциплин (модулей)) и учебно-методических материалов для их реализации.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5" w:name="sub_219"/>
      <w:bookmarkEnd w:id="24"/>
      <w:r w:rsidRPr="00752226">
        <w:rPr>
          <w:rFonts w:ascii="Times New Roman" w:hAnsi="Times New Roman" w:cs="Times New Roman"/>
          <w:sz w:val="24"/>
          <w:szCs w:val="24"/>
        </w:rPr>
        <w:t>2.19. Определение педагогических целей и задач, планирование занятий и (или) циклов занятий, направленных на освоение избранного вида деятельности (области дополнительного образования).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6" w:name="sub_220"/>
      <w:bookmarkEnd w:id="25"/>
      <w:r w:rsidRPr="00752226">
        <w:rPr>
          <w:rFonts w:ascii="Times New Roman" w:hAnsi="Times New Roman" w:cs="Times New Roman"/>
          <w:sz w:val="24"/>
          <w:szCs w:val="24"/>
        </w:rPr>
        <w:t>2.20. Определение педагогических целей и задач, планирование досуговой деятельности, разработка планов (сценариев) досуговых мероприятий.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7" w:name="sub_221"/>
      <w:bookmarkEnd w:id="26"/>
      <w:r w:rsidRPr="00752226">
        <w:rPr>
          <w:rFonts w:ascii="Times New Roman" w:hAnsi="Times New Roman" w:cs="Times New Roman"/>
          <w:sz w:val="24"/>
          <w:szCs w:val="24"/>
        </w:rPr>
        <w:t xml:space="preserve">2.21. Разработка </w:t>
      </w:r>
      <w:proofErr w:type="gramStart"/>
      <w:r w:rsidRPr="00752226">
        <w:rPr>
          <w:rFonts w:ascii="Times New Roman" w:hAnsi="Times New Roman" w:cs="Times New Roman"/>
          <w:sz w:val="24"/>
          <w:szCs w:val="24"/>
        </w:rPr>
        <w:t>системы оценки достижения планируемых результатов освоения дополнительных общеобразовательных программ</w:t>
      </w:r>
      <w:proofErr w:type="gramEnd"/>
      <w:r w:rsidRPr="00752226">
        <w:rPr>
          <w:rFonts w:ascii="Times New Roman" w:hAnsi="Times New Roman" w:cs="Times New Roman"/>
          <w:sz w:val="24"/>
          <w:szCs w:val="24"/>
        </w:rPr>
        <w:t>.</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8" w:name="sub_222"/>
      <w:bookmarkEnd w:id="27"/>
      <w:r w:rsidRPr="00752226">
        <w:rPr>
          <w:rFonts w:ascii="Times New Roman" w:hAnsi="Times New Roman" w:cs="Times New Roman"/>
          <w:sz w:val="24"/>
          <w:szCs w:val="24"/>
        </w:rPr>
        <w:t>2.22. Ведение документации, обеспечивающей реализацию дополнительной общеобразовательной программы (программы учебного курса, дисциплины (модуля)).</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29" w:name="sub_223"/>
      <w:bookmarkEnd w:id="28"/>
      <w:r w:rsidRPr="00752226">
        <w:rPr>
          <w:rFonts w:ascii="Times New Roman" w:hAnsi="Times New Roman" w:cs="Times New Roman"/>
          <w:sz w:val="24"/>
          <w:szCs w:val="24"/>
        </w:rPr>
        <w:t>2.23. [</w:t>
      </w:r>
      <w:r w:rsidRPr="00752226">
        <w:rPr>
          <w:rFonts w:ascii="Times New Roman" w:hAnsi="Times New Roman" w:cs="Times New Roman"/>
          <w:bCs/>
          <w:sz w:val="24"/>
          <w:szCs w:val="24"/>
        </w:rPr>
        <w:t>Другие должностные обязанности</w:t>
      </w:r>
      <w:r w:rsidRPr="00752226">
        <w:rPr>
          <w:rFonts w:ascii="Times New Roman" w:hAnsi="Times New Roman" w:cs="Times New Roman"/>
          <w:sz w:val="24"/>
          <w:szCs w:val="24"/>
        </w:rPr>
        <w:t>].</w:t>
      </w:r>
    </w:p>
    <w:p w:rsidR="00CC70E1" w:rsidRPr="00752226" w:rsidRDefault="00CC70E1" w:rsidP="00CC70E1">
      <w:pPr>
        <w:autoSpaceDE w:val="0"/>
        <w:autoSpaceDN w:val="0"/>
        <w:adjustRightInd w:val="0"/>
        <w:spacing w:after="0" w:line="216" w:lineRule="auto"/>
        <w:jc w:val="center"/>
        <w:outlineLvl w:val="0"/>
        <w:rPr>
          <w:rFonts w:ascii="Times New Roman" w:hAnsi="Times New Roman" w:cs="Times New Roman"/>
          <w:bCs/>
          <w:sz w:val="24"/>
          <w:szCs w:val="24"/>
        </w:rPr>
      </w:pPr>
      <w:bookmarkStart w:id="30" w:name="sub_300"/>
      <w:bookmarkEnd w:id="29"/>
      <w:r w:rsidRPr="00752226">
        <w:rPr>
          <w:rFonts w:ascii="Times New Roman" w:hAnsi="Times New Roman" w:cs="Times New Roman"/>
          <w:bCs/>
          <w:sz w:val="24"/>
          <w:szCs w:val="24"/>
          <w:lang w:val="en-US"/>
        </w:rPr>
        <w:t>III</w:t>
      </w:r>
      <w:r w:rsidRPr="00752226">
        <w:rPr>
          <w:rFonts w:ascii="Times New Roman" w:hAnsi="Times New Roman" w:cs="Times New Roman"/>
          <w:bCs/>
          <w:sz w:val="24"/>
          <w:szCs w:val="24"/>
        </w:rPr>
        <w:t>. Права</w:t>
      </w:r>
    </w:p>
    <w:bookmarkEnd w:id="30"/>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Педагог дополнительного образования имеет право:</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1" w:name="sub_31"/>
      <w:r w:rsidRPr="00752226">
        <w:rPr>
          <w:rFonts w:ascii="Times New Roman" w:hAnsi="Times New Roman" w:cs="Times New Roman"/>
          <w:sz w:val="24"/>
          <w:szCs w:val="24"/>
        </w:rPr>
        <w:t xml:space="preserve">3.1. На все предусмотренные </w:t>
      </w:r>
      <w:hyperlink r:id="rId14" w:history="1">
        <w:r w:rsidRPr="00752226">
          <w:rPr>
            <w:rFonts w:ascii="Times New Roman" w:hAnsi="Times New Roman" w:cs="Times New Roman"/>
            <w:sz w:val="24"/>
            <w:szCs w:val="24"/>
          </w:rPr>
          <w:t>законодательством</w:t>
        </w:r>
      </w:hyperlink>
      <w:r w:rsidRPr="00752226">
        <w:rPr>
          <w:rFonts w:ascii="Times New Roman" w:hAnsi="Times New Roman" w:cs="Times New Roman"/>
          <w:sz w:val="24"/>
          <w:szCs w:val="24"/>
        </w:rPr>
        <w:t xml:space="preserve"> Российской Федерации социальные гарантии.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2" w:name="sub_32"/>
      <w:bookmarkEnd w:id="31"/>
      <w:r w:rsidRPr="00752226">
        <w:rPr>
          <w:rFonts w:ascii="Times New Roman" w:hAnsi="Times New Roman" w:cs="Times New Roman"/>
          <w:sz w:val="24"/>
          <w:szCs w:val="24"/>
        </w:rPr>
        <w:t>3.2. Знакомиться с проектами решений руководства, касающимися его деятельности.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3" w:name="sub_33"/>
      <w:bookmarkEnd w:id="32"/>
      <w:r w:rsidRPr="00752226">
        <w:rPr>
          <w:rFonts w:ascii="Times New Roman" w:hAnsi="Times New Roman" w:cs="Times New Roman"/>
          <w:sz w:val="24"/>
          <w:szCs w:val="24"/>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4" w:name="sub_34"/>
      <w:bookmarkEnd w:id="33"/>
      <w:r w:rsidRPr="00752226">
        <w:rPr>
          <w:rFonts w:ascii="Times New Roman" w:hAnsi="Times New Roman" w:cs="Times New Roman"/>
          <w:sz w:val="24"/>
          <w:szCs w:val="24"/>
        </w:rPr>
        <w:t>3.4. Запрашивать лично или по поручению руководства от специалистов информацию и документы, необходимые для выполнения своих должностных обязанностей.</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5" w:name="sub_35"/>
      <w:bookmarkEnd w:id="34"/>
      <w:r w:rsidRPr="00752226">
        <w:rPr>
          <w:rFonts w:ascii="Times New Roman" w:hAnsi="Times New Roman" w:cs="Times New Roman"/>
          <w:sz w:val="24"/>
          <w:szCs w:val="24"/>
        </w:rPr>
        <w:t>3.5. Привлекать с разрешения руководства специалистов к решению задач, возложенных на него.</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6" w:name="sub_36"/>
      <w:bookmarkEnd w:id="35"/>
      <w:r w:rsidRPr="00752226">
        <w:rPr>
          <w:rFonts w:ascii="Times New Roman" w:hAnsi="Times New Roman" w:cs="Times New Roman"/>
          <w:sz w:val="24"/>
          <w:szCs w:val="24"/>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7" w:name="sub_37"/>
      <w:bookmarkEnd w:id="36"/>
      <w:r w:rsidRPr="00752226">
        <w:rPr>
          <w:rFonts w:ascii="Times New Roman" w:hAnsi="Times New Roman" w:cs="Times New Roman"/>
          <w:sz w:val="24"/>
          <w:szCs w:val="24"/>
        </w:rPr>
        <w:t>3.7. [</w:t>
      </w:r>
      <w:r w:rsidRPr="00752226">
        <w:rPr>
          <w:rFonts w:ascii="Times New Roman" w:hAnsi="Times New Roman" w:cs="Times New Roman"/>
          <w:bCs/>
          <w:sz w:val="24"/>
          <w:szCs w:val="24"/>
        </w:rPr>
        <w:t xml:space="preserve">Иные права, предусмотренные </w:t>
      </w:r>
      <w:hyperlink r:id="rId15"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bCs/>
          <w:sz w:val="24"/>
          <w:szCs w:val="24"/>
        </w:rPr>
        <w:t xml:space="preserve"> Российской Федерации</w:t>
      </w:r>
      <w:r w:rsidRPr="00752226">
        <w:rPr>
          <w:rFonts w:ascii="Times New Roman" w:hAnsi="Times New Roman" w:cs="Times New Roman"/>
          <w:sz w:val="24"/>
          <w:szCs w:val="24"/>
        </w:rPr>
        <w:t>].</w:t>
      </w:r>
    </w:p>
    <w:p w:rsidR="00CC70E1" w:rsidRPr="00752226" w:rsidRDefault="00CC70E1" w:rsidP="00CC70E1">
      <w:pPr>
        <w:autoSpaceDE w:val="0"/>
        <w:autoSpaceDN w:val="0"/>
        <w:adjustRightInd w:val="0"/>
        <w:spacing w:after="0" w:line="216" w:lineRule="auto"/>
        <w:jc w:val="center"/>
        <w:outlineLvl w:val="0"/>
        <w:rPr>
          <w:rFonts w:ascii="Times New Roman" w:hAnsi="Times New Roman" w:cs="Times New Roman"/>
          <w:bCs/>
          <w:sz w:val="24"/>
          <w:szCs w:val="24"/>
        </w:rPr>
      </w:pPr>
      <w:bookmarkStart w:id="38" w:name="sub_400"/>
      <w:bookmarkEnd w:id="37"/>
      <w:r w:rsidRPr="00752226">
        <w:rPr>
          <w:rFonts w:ascii="Times New Roman" w:hAnsi="Times New Roman" w:cs="Times New Roman"/>
          <w:bCs/>
          <w:sz w:val="24"/>
          <w:szCs w:val="24"/>
          <w:lang w:val="en-US"/>
        </w:rPr>
        <w:t>IV</w:t>
      </w:r>
      <w:r w:rsidRPr="00752226">
        <w:rPr>
          <w:rFonts w:ascii="Times New Roman" w:hAnsi="Times New Roman" w:cs="Times New Roman"/>
          <w:bCs/>
          <w:sz w:val="24"/>
          <w:szCs w:val="24"/>
        </w:rPr>
        <w:t>. Ответственность</w:t>
      </w:r>
    </w:p>
    <w:bookmarkEnd w:id="38"/>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Педагог дополнительного образования несет ответственность:</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39" w:name="sub_41"/>
      <w:r w:rsidRPr="00752226">
        <w:rPr>
          <w:rFonts w:ascii="Times New Roman" w:hAnsi="Times New Roman" w:cs="Times New Roman"/>
          <w:sz w:val="24"/>
          <w:szCs w:val="24"/>
        </w:rPr>
        <w:t>4.1. За нарушение устава образовательной организации.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40" w:name="sub_42"/>
      <w:bookmarkEnd w:id="39"/>
      <w:r w:rsidRPr="00752226">
        <w:rPr>
          <w:rFonts w:ascii="Times New Roman" w:hAnsi="Times New Roman" w:cs="Times New Roman"/>
          <w:sz w:val="24"/>
          <w:szCs w:val="24"/>
        </w:rPr>
        <w:t xml:space="preserve">4.2. </w:t>
      </w:r>
      <w:proofErr w:type="gramStart"/>
      <w:r w:rsidRPr="00752226">
        <w:rPr>
          <w:rFonts w:ascii="Times New Roman" w:hAnsi="Times New Roman" w:cs="Times New Roman"/>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41" w:name="sub_43"/>
      <w:bookmarkEnd w:id="40"/>
      <w:r w:rsidRPr="00752226">
        <w:rPr>
          <w:rFonts w:ascii="Times New Roman" w:hAnsi="Times New Roman" w:cs="Times New Roman"/>
          <w:sz w:val="24"/>
          <w:szCs w:val="24"/>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hyperlink r:id="rId16"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sz w:val="24"/>
          <w:szCs w:val="24"/>
        </w:rPr>
        <w:t xml:space="preserve"> Российской Федерации.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42" w:name="sub_44"/>
      <w:bookmarkEnd w:id="41"/>
      <w:r w:rsidRPr="00752226">
        <w:rPr>
          <w:rFonts w:ascii="Times New Roman" w:hAnsi="Times New Roman" w:cs="Times New Roman"/>
          <w:sz w:val="24"/>
          <w:szCs w:val="24"/>
        </w:rPr>
        <w:t xml:space="preserve">4.4. За правонарушения, совершенные в процессе осуществления своей деятельности, - в пределах, определенных </w:t>
      </w:r>
      <w:hyperlink r:id="rId17" w:history="1">
        <w:r w:rsidRPr="00752226">
          <w:rPr>
            <w:rFonts w:ascii="Times New Roman" w:hAnsi="Times New Roman" w:cs="Times New Roman"/>
            <w:sz w:val="24"/>
            <w:szCs w:val="24"/>
          </w:rPr>
          <w:t>административным</w:t>
        </w:r>
      </w:hyperlink>
      <w:r w:rsidRPr="00752226">
        <w:rPr>
          <w:rFonts w:ascii="Times New Roman" w:hAnsi="Times New Roman" w:cs="Times New Roman"/>
          <w:sz w:val="24"/>
          <w:szCs w:val="24"/>
        </w:rPr>
        <w:t xml:space="preserve">, </w:t>
      </w:r>
      <w:hyperlink r:id="rId18" w:history="1">
        <w:r w:rsidRPr="00752226">
          <w:rPr>
            <w:rFonts w:ascii="Times New Roman" w:hAnsi="Times New Roman" w:cs="Times New Roman"/>
            <w:sz w:val="24"/>
            <w:szCs w:val="24"/>
          </w:rPr>
          <w:t>уголовным</w:t>
        </w:r>
      </w:hyperlink>
      <w:r w:rsidRPr="00752226">
        <w:rPr>
          <w:rFonts w:ascii="Times New Roman" w:hAnsi="Times New Roman" w:cs="Times New Roman"/>
          <w:sz w:val="24"/>
          <w:szCs w:val="24"/>
        </w:rPr>
        <w:t xml:space="preserve"> и </w:t>
      </w:r>
      <w:hyperlink r:id="rId19" w:history="1">
        <w:r w:rsidRPr="00752226">
          <w:rPr>
            <w:rFonts w:ascii="Times New Roman" w:hAnsi="Times New Roman" w:cs="Times New Roman"/>
            <w:sz w:val="24"/>
            <w:szCs w:val="24"/>
          </w:rPr>
          <w:t>гражданским законодательством</w:t>
        </w:r>
      </w:hyperlink>
      <w:r w:rsidRPr="00752226">
        <w:rPr>
          <w:rFonts w:ascii="Times New Roman" w:hAnsi="Times New Roman" w:cs="Times New Roman"/>
          <w:sz w:val="24"/>
          <w:szCs w:val="24"/>
        </w:rPr>
        <w:t xml:space="preserve"> Российской Федерации.</w:t>
      </w:r>
    </w:p>
    <w:p w:rsidR="00CC70E1" w:rsidRPr="00752226" w:rsidRDefault="00CC70E1" w:rsidP="00CC70E1">
      <w:pPr>
        <w:autoSpaceDE w:val="0"/>
        <w:autoSpaceDN w:val="0"/>
        <w:adjustRightInd w:val="0"/>
        <w:spacing w:after="0" w:line="216" w:lineRule="auto"/>
        <w:ind w:firstLine="720"/>
        <w:jc w:val="both"/>
        <w:rPr>
          <w:rFonts w:ascii="Times New Roman" w:hAnsi="Times New Roman" w:cs="Times New Roman"/>
          <w:sz w:val="24"/>
          <w:szCs w:val="24"/>
        </w:rPr>
      </w:pPr>
      <w:bookmarkStart w:id="43" w:name="sub_45"/>
      <w:bookmarkEnd w:id="42"/>
      <w:r w:rsidRPr="00752226">
        <w:rPr>
          <w:rFonts w:ascii="Times New Roman" w:hAnsi="Times New Roman" w:cs="Times New Roman"/>
          <w:sz w:val="24"/>
          <w:szCs w:val="24"/>
        </w:rPr>
        <w:t xml:space="preserve">4.5. За причинение материального ущерба - в пределах, определенных </w:t>
      </w:r>
      <w:hyperlink r:id="rId20" w:history="1">
        <w:r w:rsidRPr="00752226">
          <w:rPr>
            <w:rFonts w:ascii="Times New Roman" w:hAnsi="Times New Roman" w:cs="Times New Roman"/>
            <w:sz w:val="24"/>
            <w:szCs w:val="24"/>
          </w:rPr>
          <w:t>трудовым</w:t>
        </w:r>
      </w:hyperlink>
      <w:r w:rsidRPr="00752226">
        <w:rPr>
          <w:rFonts w:ascii="Times New Roman" w:hAnsi="Times New Roman" w:cs="Times New Roman"/>
          <w:sz w:val="24"/>
          <w:szCs w:val="24"/>
        </w:rPr>
        <w:t xml:space="preserve"> и </w:t>
      </w:r>
      <w:hyperlink r:id="rId21" w:history="1">
        <w:r w:rsidRPr="00752226">
          <w:rPr>
            <w:rFonts w:ascii="Times New Roman" w:hAnsi="Times New Roman" w:cs="Times New Roman"/>
            <w:sz w:val="24"/>
            <w:szCs w:val="24"/>
          </w:rPr>
          <w:t>гражданским законодательством</w:t>
        </w:r>
      </w:hyperlink>
      <w:r w:rsidRPr="00752226">
        <w:rPr>
          <w:rFonts w:ascii="Times New Roman" w:hAnsi="Times New Roman" w:cs="Times New Roman"/>
          <w:sz w:val="24"/>
          <w:szCs w:val="24"/>
        </w:rPr>
        <w:t xml:space="preserve"> Российской Федерации.</w:t>
      </w:r>
    </w:p>
    <w:p w:rsidR="002262AB" w:rsidRDefault="002262AB">
      <w:bookmarkStart w:id="44" w:name="_GoBack"/>
      <w:bookmarkEnd w:id="43"/>
      <w:bookmarkEnd w:id="44"/>
    </w:p>
    <w:sectPr w:rsidR="0022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E1"/>
    <w:rsid w:val="002262AB"/>
    <w:rsid w:val="00CC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331" TargetMode="External"/><Relationship Id="rId13" Type="http://schemas.openxmlformats.org/officeDocument/2006/relationships/hyperlink" Target="garantF1://10003000.0" TargetMode="External"/><Relationship Id="rId18" Type="http://schemas.openxmlformats.org/officeDocument/2006/relationships/hyperlink" Target="garantF1://10008000.0" TargetMode="External"/><Relationship Id="rId3" Type="http://schemas.openxmlformats.org/officeDocument/2006/relationships/settings" Target="settings.xml"/><Relationship Id="rId21" Type="http://schemas.openxmlformats.org/officeDocument/2006/relationships/hyperlink" Target="garantF1://10064072.15" TargetMode="External"/><Relationship Id="rId7" Type="http://schemas.openxmlformats.org/officeDocument/2006/relationships/hyperlink" Target="garantF1://71102914.0" TargetMode="External"/><Relationship Id="rId12" Type="http://schemas.openxmlformats.org/officeDocument/2006/relationships/hyperlink" Target="garantF1://12025268.5" TargetMode="External"/><Relationship Id="rId17" Type="http://schemas.openxmlformats.org/officeDocument/2006/relationships/hyperlink" Target="garantF1://12025267.0" TargetMode="External"/><Relationship Id="rId2" Type="http://schemas.microsoft.com/office/2007/relationships/stylesWithEffects" Target="stylesWithEffects.xml"/><Relationship Id="rId16" Type="http://schemas.openxmlformats.org/officeDocument/2006/relationships/hyperlink" Target="garantF1://12025268.192" TargetMode="External"/><Relationship Id="rId20" Type="http://schemas.openxmlformats.org/officeDocument/2006/relationships/hyperlink" Target="garantF1://12025268.1039" TargetMode="External"/><Relationship Id="rId1" Type="http://schemas.openxmlformats.org/officeDocument/2006/relationships/styles" Target="styles.xml"/><Relationship Id="rId6" Type="http://schemas.openxmlformats.org/officeDocument/2006/relationships/hyperlink" Target="garantF1://70191362.0" TargetMode="External"/><Relationship Id="rId11" Type="http://schemas.openxmlformats.org/officeDocument/2006/relationships/hyperlink" Target="garantF1://12048567.4" TargetMode="External"/><Relationship Id="rId5" Type="http://schemas.openxmlformats.org/officeDocument/2006/relationships/hyperlink" Target="garantF1://12025268.300000" TargetMode="External"/><Relationship Id="rId15" Type="http://schemas.openxmlformats.org/officeDocument/2006/relationships/hyperlink" Target="garantF1://12025268.21" TargetMode="External"/><Relationship Id="rId23" Type="http://schemas.openxmlformats.org/officeDocument/2006/relationships/theme" Target="theme/theme1.xml"/><Relationship Id="rId10" Type="http://schemas.openxmlformats.org/officeDocument/2006/relationships/hyperlink" Target="garantF1://70191362.0" TargetMode="External"/><Relationship Id="rId19"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hyperlink" Target="garantF1://12025268.7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ГНМЦ</dc:creator>
  <cp:lastModifiedBy>ГНМЦ</cp:lastModifiedBy>
  <cp:revision>1</cp:revision>
  <dcterms:created xsi:type="dcterms:W3CDTF">2016-10-13T10:10:00Z</dcterms:created>
  <dcterms:modified xsi:type="dcterms:W3CDTF">2016-10-13T10:10:00Z</dcterms:modified>
</cp:coreProperties>
</file>