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F41" w:rsidRDefault="000F4F41" w:rsidP="000F4F41">
      <w:pPr>
        <w:spacing w:after="0" w:line="240" w:lineRule="auto"/>
        <w:jc w:val="center"/>
        <w:rPr>
          <w:rFonts w:ascii="Times New Roman" w:hAnsi="Times New Roman" w:cs="Times New Roman"/>
          <w:sz w:val="28"/>
          <w:szCs w:val="28"/>
        </w:rPr>
      </w:pPr>
      <w:bookmarkStart w:id="0" w:name="_GoBack"/>
      <w:bookmarkEnd w:id="0"/>
      <w:r w:rsidRPr="000F4F41">
        <w:rPr>
          <w:rFonts w:ascii="Times New Roman" w:hAnsi="Times New Roman" w:cs="Times New Roman"/>
          <w:sz w:val="28"/>
          <w:szCs w:val="28"/>
        </w:rPr>
        <w:t>Терминология и информационный комплекс, обеспечивающий внедрение профессионального стандарта педагога</w:t>
      </w:r>
    </w:p>
    <w:p w:rsidR="000F4F41" w:rsidRPr="000F4F41" w:rsidRDefault="000F4F41" w:rsidP="000F4F41">
      <w:pPr>
        <w:spacing w:after="0" w:line="240" w:lineRule="auto"/>
        <w:jc w:val="center"/>
        <w:rPr>
          <w:rFonts w:ascii="Times New Roman" w:hAnsi="Times New Roman" w:cs="Times New Roman"/>
          <w:sz w:val="28"/>
          <w:szCs w:val="28"/>
        </w:rPr>
      </w:pPr>
    </w:p>
    <w:tbl>
      <w:tblPr>
        <w:tblStyle w:val="a8"/>
        <w:tblW w:w="10178" w:type="dxa"/>
        <w:tblInd w:w="-572" w:type="dxa"/>
        <w:tblLook w:val="04A0" w:firstRow="1" w:lastRow="0" w:firstColumn="1" w:lastColumn="0" w:noHBand="0" w:noVBand="1"/>
      </w:tblPr>
      <w:tblGrid>
        <w:gridCol w:w="775"/>
        <w:gridCol w:w="2493"/>
        <w:gridCol w:w="6910"/>
      </w:tblGrid>
      <w:tr w:rsidR="000F4F41" w:rsidRPr="00A50D6B" w:rsidTr="000F4F41">
        <w:tc>
          <w:tcPr>
            <w:tcW w:w="775" w:type="dxa"/>
          </w:tcPr>
          <w:p w:rsidR="000F4F41" w:rsidRPr="00A50D6B" w:rsidRDefault="000F4F41" w:rsidP="000F4F41">
            <w:pPr>
              <w:spacing w:after="0"/>
              <w:contextualSpacing/>
              <w:jc w:val="both"/>
              <w:rPr>
                <w:rFonts w:ascii="Times New Roman" w:hAnsi="Times New Roman" w:cs="Times New Roman"/>
                <w:b/>
                <w:sz w:val="20"/>
                <w:szCs w:val="20"/>
              </w:rPr>
            </w:pPr>
            <w:r w:rsidRPr="00A50D6B">
              <w:rPr>
                <w:rFonts w:ascii="Times New Roman" w:hAnsi="Times New Roman" w:cs="Times New Roman"/>
                <w:b/>
                <w:sz w:val="20"/>
                <w:szCs w:val="20"/>
              </w:rPr>
              <w:t>№ п/п</w:t>
            </w:r>
          </w:p>
        </w:tc>
        <w:tc>
          <w:tcPr>
            <w:tcW w:w="2493" w:type="dxa"/>
          </w:tcPr>
          <w:p w:rsidR="000F4F41" w:rsidRPr="00A50D6B" w:rsidRDefault="000F4F41" w:rsidP="00AE11A2">
            <w:pPr>
              <w:contextualSpacing/>
              <w:jc w:val="both"/>
              <w:rPr>
                <w:rFonts w:ascii="Times New Roman" w:hAnsi="Times New Roman" w:cs="Times New Roman"/>
                <w:b/>
                <w:sz w:val="20"/>
                <w:szCs w:val="20"/>
              </w:rPr>
            </w:pPr>
            <w:r w:rsidRPr="00A50D6B">
              <w:rPr>
                <w:rFonts w:ascii="Times New Roman" w:hAnsi="Times New Roman" w:cs="Times New Roman"/>
                <w:b/>
                <w:sz w:val="20"/>
                <w:szCs w:val="20"/>
              </w:rPr>
              <w:t>Определение</w:t>
            </w:r>
          </w:p>
        </w:tc>
        <w:tc>
          <w:tcPr>
            <w:tcW w:w="6910" w:type="dxa"/>
          </w:tcPr>
          <w:p w:rsidR="000F4F41" w:rsidRPr="00A50D6B" w:rsidRDefault="000F4F41" w:rsidP="00AE11A2">
            <w:pPr>
              <w:contextualSpacing/>
              <w:jc w:val="both"/>
              <w:rPr>
                <w:rFonts w:ascii="Times New Roman" w:hAnsi="Times New Roman" w:cs="Times New Roman"/>
                <w:b/>
                <w:sz w:val="20"/>
                <w:szCs w:val="20"/>
              </w:rPr>
            </w:pPr>
            <w:r w:rsidRPr="00A50D6B">
              <w:rPr>
                <w:rFonts w:ascii="Times New Roman" w:hAnsi="Times New Roman" w:cs="Times New Roman"/>
                <w:b/>
                <w:sz w:val="20"/>
                <w:szCs w:val="20"/>
              </w:rPr>
              <w:t>Обозначение</w:t>
            </w:r>
          </w:p>
        </w:tc>
      </w:tr>
      <w:tr w:rsidR="000F4F41" w:rsidRPr="00A50D6B" w:rsidTr="000F4F41">
        <w:tc>
          <w:tcPr>
            <w:tcW w:w="775" w:type="dxa"/>
          </w:tcPr>
          <w:p w:rsidR="000F4F41" w:rsidRPr="00A50D6B"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A50D6B" w:rsidRDefault="000F4F41" w:rsidP="00AE11A2">
            <w:pPr>
              <w:contextualSpacing/>
              <w:jc w:val="both"/>
              <w:rPr>
                <w:rFonts w:ascii="Times New Roman" w:hAnsi="Times New Roman" w:cs="Times New Roman"/>
                <w:sz w:val="20"/>
                <w:szCs w:val="20"/>
              </w:rPr>
            </w:pPr>
            <w:r w:rsidRPr="00A50D6B">
              <w:rPr>
                <w:rFonts w:ascii="Times New Roman" w:hAnsi="Times New Roman" w:cs="Times New Roman"/>
                <w:sz w:val="20"/>
                <w:szCs w:val="20"/>
              </w:rPr>
              <w:t>Адаптированная образовательная программа</w:t>
            </w:r>
          </w:p>
        </w:tc>
        <w:tc>
          <w:tcPr>
            <w:tcW w:w="6910" w:type="dxa"/>
          </w:tcPr>
          <w:p w:rsidR="000F4F41" w:rsidRPr="00A50D6B" w:rsidRDefault="000F4F41" w:rsidP="00AE11A2">
            <w:pPr>
              <w:contextualSpacing/>
              <w:jc w:val="both"/>
              <w:rPr>
                <w:rFonts w:ascii="Times New Roman" w:hAnsi="Times New Roman" w:cs="Times New Roman"/>
                <w:sz w:val="20"/>
                <w:szCs w:val="20"/>
              </w:rPr>
            </w:pPr>
            <w:r w:rsidRPr="00A50D6B">
              <w:rPr>
                <w:rFonts w:ascii="Times New Roman" w:hAnsi="Times New Roman" w:cs="Times New Roman"/>
                <w:sz w:val="20"/>
                <w:szCs w:val="20"/>
              </w:rPr>
              <w:t>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tc>
      </w:tr>
      <w:tr w:rsidR="000F4F41" w:rsidRPr="00A50D6B" w:rsidTr="000F4F41">
        <w:tc>
          <w:tcPr>
            <w:tcW w:w="775" w:type="dxa"/>
          </w:tcPr>
          <w:p w:rsidR="000F4F41" w:rsidRPr="00A50D6B"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A50D6B" w:rsidRDefault="000F4F41" w:rsidP="00AE11A2">
            <w:pPr>
              <w:contextualSpacing/>
              <w:jc w:val="both"/>
              <w:rPr>
                <w:rFonts w:ascii="Times New Roman" w:hAnsi="Times New Roman" w:cs="Times New Roman"/>
                <w:sz w:val="20"/>
                <w:szCs w:val="20"/>
              </w:rPr>
            </w:pPr>
            <w:r w:rsidRPr="00A50D6B">
              <w:rPr>
                <w:rFonts w:ascii="Times New Roman" w:hAnsi="Times New Roman" w:cs="Times New Roman"/>
                <w:sz w:val="20"/>
                <w:szCs w:val="20"/>
              </w:rPr>
              <w:t>Аттестация</w:t>
            </w:r>
          </w:p>
        </w:tc>
        <w:tc>
          <w:tcPr>
            <w:tcW w:w="6910" w:type="dxa"/>
          </w:tcPr>
          <w:p w:rsidR="000F4F41" w:rsidRPr="00A50D6B" w:rsidRDefault="000F4F41" w:rsidP="00AE11A2">
            <w:pPr>
              <w:contextualSpacing/>
              <w:jc w:val="both"/>
              <w:rPr>
                <w:rFonts w:ascii="Times New Roman" w:hAnsi="Times New Roman" w:cs="Times New Roman"/>
                <w:sz w:val="20"/>
                <w:szCs w:val="20"/>
              </w:rPr>
            </w:pPr>
            <w:r w:rsidRPr="00A50D6B">
              <w:rPr>
                <w:rFonts w:ascii="Times New Roman" w:hAnsi="Times New Roman" w:cs="Times New Roman"/>
                <w:sz w:val="20"/>
                <w:szCs w:val="20"/>
              </w:rPr>
              <w:t>Оценка квалификации работников, проводимая работодателем на основании профессиональных стандартов, иных квалификационных требований, утвержденных в установленных законодательством порядке, трудовых договоров, должностных инструкций (регламентов), локальных нормативных актов</w:t>
            </w:r>
          </w:p>
        </w:tc>
      </w:tr>
      <w:tr w:rsidR="000F4F41" w:rsidRPr="00A50D6B" w:rsidTr="000F4F41">
        <w:tc>
          <w:tcPr>
            <w:tcW w:w="775" w:type="dxa"/>
          </w:tcPr>
          <w:p w:rsidR="000F4F41" w:rsidRPr="00A50D6B"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A50D6B" w:rsidRDefault="000F4F41" w:rsidP="00AE11A2">
            <w:pPr>
              <w:contextualSpacing/>
              <w:jc w:val="both"/>
              <w:rPr>
                <w:rFonts w:ascii="Times New Roman" w:hAnsi="Times New Roman" w:cs="Times New Roman"/>
                <w:sz w:val="20"/>
                <w:szCs w:val="20"/>
              </w:rPr>
            </w:pPr>
            <w:r w:rsidRPr="00A50D6B">
              <w:rPr>
                <w:rFonts w:ascii="Times New Roman" w:hAnsi="Times New Roman" w:cs="Times New Roman"/>
                <w:sz w:val="20"/>
                <w:szCs w:val="20"/>
              </w:rPr>
              <w:t>Аттестация в целях подтверждения соответствия педагогических работников занимаемым ими должностям</w:t>
            </w:r>
          </w:p>
        </w:tc>
        <w:tc>
          <w:tcPr>
            <w:tcW w:w="6910" w:type="dxa"/>
          </w:tcPr>
          <w:p w:rsidR="000F4F41" w:rsidRPr="00A50D6B"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 xml:space="preserve">Процедура оценки квалификации с целью подтверждения соответствия уровня квалификации педагогических работников занимаемым или замещаемым ими должностям, </w:t>
            </w:r>
            <w:r w:rsidRPr="00A50D6B">
              <w:rPr>
                <w:rFonts w:ascii="Times New Roman" w:hAnsi="Times New Roman" w:cs="Times New Roman"/>
                <w:sz w:val="20"/>
                <w:szCs w:val="20"/>
              </w:rPr>
              <w:t xml:space="preserve">основанная на профессиональном стандарте педагога, </w:t>
            </w:r>
            <w:r w:rsidRPr="00E414BF">
              <w:rPr>
                <w:rFonts w:ascii="Times New Roman" w:hAnsi="Times New Roman" w:cs="Times New Roman"/>
                <w:sz w:val="20"/>
                <w:szCs w:val="20"/>
              </w:rPr>
              <w:t>и предполагающая по итогам ее прохождения формирование предложений о необходимости и направленности повышения квалификации педагогических работников</w:t>
            </w:r>
          </w:p>
        </w:tc>
      </w:tr>
      <w:tr w:rsidR="000F4F41" w:rsidRPr="00A50D6B" w:rsidTr="000F4F41">
        <w:tc>
          <w:tcPr>
            <w:tcW w:w="775" w:type="dxa"/>
          </w:tcPr>
          <w:p w:rsidR="000F4F41" w:rsidRPr="00A50D6B"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A50D6B" w:rsidRDefault="000F4F41" w:rsidP="00AE11A2">
            <w:pPr>
              <w:contextualSpacing/>
              <w:jc w:val="both"/>
              <w:rPr>
                <w:rFonts w:ascii="Times New Roman" w:hAnsi="Times New Roman" w:cs="Times New Roman"/>
                <w:sz w:val="20"/>
                <w:szCs w:val="20"/>
              </w:rPr>
            </w:pPr>
            <w:r w:rsidRPr="00A50D6B">
              <w:rPr>
                <w:rFonts w:ascii="Times New Roman" w:hAnsi="Times New Roman" w:cs="Times New Roman"/>
                <w:sz w:val="20"/>
                <w:szCs w:val="20"/>
              </w:rPr>
              <w:t>Аттестация в целях установления квалификационной категории (дифференцированного уровня квалификации) в форме профессиональный экзамена</w:t>
            </w:r>
          </w:p>
        </w:tc>
        <w:tc>
          <w:tcPr>
            <w:tcW w:w="6910" w:type="dxa"/>
          </w:tcPr>
          <w:p w:rsidR="000F4F41" w:rsidRPr="00A50D6B" w:rsidRDefault="000F4F41" w:rsidP="00AE11A2">
            <w:pPr>
              <w:contextualSpacing/>
              <w:jc w:val="both"/>
              <w:rPr>
                <w:rFonts w:ascii="Times New Roman" w:hAnsi="Times New Roman" w:cs="Times New Roman"/>
                <w:sz w:val="20"/>
                <w:szCs w:val="20"/>
              </w:rPr>
            </w:pPr>
            <w:r w:rsidRPr="00A50D6B">
              <w:rPr>
                <w:rFonts w:ascii="Times New Roman" w:hAnsi="Times New Roman" w:cs="Times New Roman"/>
                <w:sz w:val="20"/>
                <w:szCs w:val="20"/>
              </w:rPr>
              <w:t>Оценка квалификации педагогических работников на уровень профессионализма в системе дифференцированных уровней квалификации (квалификационных категорий), которая может быть получена как по инициативе работодателя, так и по инициативе работника в результате прохождения процедуры независимой сертификации персонала</w:t>
            </w:r>
          </w:p>
        </w:tc>
      </w:tr>
      <w:tr w:rsidR="000F4F41" w:rsidRPr="00A50D6B" w:rsidTr="000F4F41">
        <w:tc>
          <w:tcPr>
            <w:tcW w:w="775" w:type="dxa"/>
          </w:tcPr>
          <w:p w:rsidR="000F4F41" w:rsidRPr="00A50D6B"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A50D6B" w:rsidRDefault="000F4F41" w:rsidP="00AE11A2">
            <w:pPr>
              <w:contextualSpacing/>
              <w:jc w:val="both"/>
              <w:rPr>
                <w:rFonts w:ascii="Times New Roman" w:hAnsi="Times New Roman" w:cs="Times New Roman"/>
                <w:sz w:val="20"/>
                <w:szCs w:val="20"/>
              </w:rPr>
            </w:pPr>
            <w:r w:rsidRPr="008D319A">
              <w:rPr>
                <w:rFonts w:ascii="Times New Roman" w:hAnsi="Times New Roman" w:cs="Times New Roman"/>
                <w:sz w:val="20"/>
                <w:szCs w:val="20"/>
              </w:rPr>
              <w:t>Аудит</w:t>
            </w:r>
          </w:p>
        </w:tc>
        <w:tc>
          <w:tcPr>
            <w:tcW w:w="6910" w:type="dxa"/>
          </w:tcPr>
          <w:p w:rsidR="000F4F41" w:rsidRPr="00A50D6B" w:rsidRDefault="000F4F41" w:rsidP="00AE11A2">
            <w:pPr>
              <w:contextualSpacing/>
              <w:jc w:val="both"/>
              <w:rPr>
                <w:rFonts w:ascii="Times New Roman" w:hAnsi="Times New Roman" w:cs="Times New Roman"/>
                <w:sz w:val="20"/>
                <w:szCs w:val="20"/>
              </w:rPr>
            </w:pPr>
            <w:r>
              <w:rPr>
                <w:rFonts w:ascii="Times New Roman" w:hAnsi="Times New Roman" w:cs="Times New Roman"/>
                <w:sz w:val="20"/>
                <w:szCs w:val="20"/>
              </w:rPr>
              <w:t>С</w:t>
            </w:r>
            <w:r w:rsidRPr="008D319A">
              <w:rPr>
                <w:rFonts w:ascii="Times New Roman" w:hAnsi="Times New Roman" w:cs="Times New Roman"/>
                <w:sz w:val="20"/>
                <w:szCs w:val="20"/>
              </w:rPr>
              <w:t>истематический, независимый и документируемый процесс получения свидетельств аудита и их объективного оценивания в целях установления степени выполнения требований</w:t>
            </w:r>
          </w:p>
        </w:tc>
      </w:tr>
      <w:tr w:rsidR="000F4F41" w:rsidRPr="00A50D6B" w:rsidTr="000F4F41">
        <w:tc>
          <w:tcPr>
            <w:tcW w:w="775" w:type="dxa"/>
          </w:tcPr>
          <w:p w:rsidR="000F4F41" w:rsidRPr="00A50D6B"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A50D6B" w:rsidRDefault="000F4F41" w:rsidP="00AE11A2">
            <w:pPr>
              <w:contextualSpacing/>
              <w:jc w:val="both"/>
              <w:rPr>
                <w:rFonts w:ascii="Times New Roman" w:hAnsi="Times New Roman" w:cs="Times New Roman"/>
                <w:sz w:val="20"/>
                <w:szCs w:val="20"/>
              </w:rPr>
            </w:pPr>
            <w:r w:rsidRPr="00A50D6B">
              <w:rPr>
                <w:rFonts w:ascii="Times New Roman" w:hAnsi="Times New Roman" w:cs="Times New Roman"/>
                <w:sz w:val="20"/>
                <w:szCs w:val="20"/>
              </w:rPr>
              <w:t>Вид профессиональной деятельности</w:t>
            </w:r>
          </w:p>
        </w:tc>
        <w:tc>
          <w:tcPr>
            <w:tcW w:w="6910" w:type="dxa"/>
          </w:tcPr>
          <w:p w:rsidR="000F4F41" w:rsidRDefault="000F4F41" w:rsidP="00AE11A2">
            <w:pPr>
              <w:ind w:left="360"/>
              <w:jc w:val="both"/>
              <w:rPr>
                <w:rFonts w:ascii="Times New Roman" w:hAnsi="Times New Roman"/>
                <w:sz w:val="20"/>
                <w:szCs w:val="20"/>
              </w:rPr>
            </w:pPr>
            <w:r>
              <w:rPr>
                <w:rFonts w:ascii="Times New Roman" w:hAnsi="Times New Roman"/>
                <w:sz w:val="20"/>
                <w:szCs w:val="20"/>
              </w:rPr>
              <w:t xml:space="preserve">1. </w:t>
            </w:r>
            <w:r w:rsidRPr="002C10FF">
              <w:rPr>
                <w:rFonts w:ascii="Times New Roman" w:hAnsi="Times New Roman"/>
                <w:sz w:val="20"/>
                <w:szCs w:val="20"/>
              </w:rPr>
              <w:t>Совокупность обобщенных трудовых функций, имеющих близкий характер, результаты и условия труда;</w:t>
            </w:r>
          </w:p>
          <w:p w:rsidR="000F4F41" w:rsidRPr="002C10FF" w:rsidRDefault="000F4F41" w:rsidP="00AE11A2">
            <w:pPr>
              <w:ind w:left="360"/>
              <w:jc w:val="both"/>
              <w:rPr>
                <w:rFonts w:ascii="Times New Roman" w:hAnsi="Times New Roman"/>
                <w:sz w:val="20"/>
                <w:szCs w:val="20"/>
              </w:rPr>
            </w:pPr>
            <w:r>
              <w:rPr>
                <w:rFonts w:ascii="Times New Roman" w:hAnsi="Times New Roman"/>
                <w:sz w:val="20"/>
                <w:szCs w:val="20"/>
              </w:rPr>
              <w:t xml:space="preserve">2. </w:t>
            </w:r>
            <w:r w:rsidRPr="00A50D6B">
              <w:rPr>
                <w:rFonts w:ascii="Times New Roman" w:hAnsi="Times New Roman" w:cs="Times New Roman"/>
                <w:sz w:val="20"/>
                <w:szCs w:val="20"/>
              </w:rPr>
              <w:t>Совокупность трудовых функций, имеющих близкий характер, результаты и условия труда, сложившиеся в конкретном производственном или бизнес-процессе;</w:t>
            </w:r>
          </w:p>
        </w:tc>
      </w:tr>
      <w:tr w:rsidR="000F4F41" w:rsidRPr="00A50D6B" w:rsidTr="000F4F41">
        <w:tc>
          <w:tcPr>
            <w:tcW w:w="775" w:type="dxa"/>
          </w:tcPr>
          <w:p w:rsidR="000F4F41" w:rsidRPr="00A50D6B"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A50D6B" w:rsidRDefault="000F4F41" w:rsidP="00AE11A2">
            <w:pPr>
              <w:contextualSpacing/>
              <w:jc w:val="both"/>
              <w:rPr>
                <w:rFonts w:ascii="Times New Roman" w:hAnsi="Times New Roman" w:cs="Times New Roman"/>
                <w:sz w:val="20"/>
                <w:szCs w:val="20"/>
              </w:rPr>
            </w:pPr>
            <w:r w:rsidRPr="008D319A">
              <w:rPr>
                <w:rFonts w:ascii="Times New Roman" w:hAnsi="Times New Roman" w:cs="Times New Roman"/>
                <w:sz w:val="20"/>
                <w:szCs w:val="20"/>
              </w:rPr>
              <w:t>Внешний аудит</w:t>
            </w:r>
          </w:p>
        </w:tc>
        <w:tc>
          <w:tcPr>
            <w:tcW w:w="6910" w:type="dxa"/>
          </w:tcPr>
          <w:p w:rsidR="000F4F41" w:rsidRPr="00A50D6B" w:rsidRDefault="000F4F41" w:rsidP="00AE11A2">
            <w:pPr>
              <w:contextualSpacing/>
              <w:jc w:val="both"/>
              <w:rPr>
                <w:rFonts w:ascii="Times New Roman" w:hAnsi="Times New Roman" w:cs="Times New Roman"/>
                <w:sz w:val="20"/>
                <w:szCs w:val="20"/>
              </w:rPr>
            </w:pPr>
            <w:r>
              <w:rPr>
                <w:rFonts w:ascii="Times New Roman" w:hAnsi="Times New Roman" w:cs="Times New Roman"/>
                <w:sz w:val="20"/>
                <w:szCs w:val="20"/>
              </w:rPr>
              <w:t>А</w:t>
            </w:r>
            <w:r w:rsidRPr="008D319A">
              <w:rPr>
                <w:rFonts w:ascii="Times New Roman" w:hAnsi="Times New Roman" w:cs="Times New Roman"/>
                <w:sz w:val="20"/>
                <w:szCs w:val="20"/>
              </w:rPr>
              <w:t>удит, проводимый независимой от образовательной организации стороной. Внешний аудит может быть осуществлён надзорными органами или организациями, представляющими интересы потребителей.</w:t>
            </w:r>
          </w:p>
        </w:tc>
      </w:tr>
      <w:tr w:rsidR="000F4F41" w:rsidRPr="00A50D6B" w:rsidTr="000F4F41">
        <w:tc>
          <w:tcPr>
            <w:tcW w:w="775" w:type="dxa"/>
          </w:tcPr>
          <w:p w:rsidR="000F4F41" w:rsidRPr="00A50D6B"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A50D6B" w:rsidRDefault="000F4F41" w:rsidP="00AE11A2">
            <w:pPr>
              <w:contextualSpacing/>
              <w:jc w:val="both"/>
              <w:rPr>
                <w:rFonts w:ascii="Times New Roman" w:hAnsi="Times New Roman" w:cs="Times New Roman"/>
                <w:sz w:val="20"/>
                <w:szCs w:val="20"/>
              </w:rPr>
            </w:pPr>
            <w:r w:rsidRPr="00AE78DC">
              <w:rPr>
                <w:rFonts w:ascii="Times New Roman" w:hAnsi="Times New Roman" w:cs="Times New Roman"/>
                <w:sz w:val="20"/>
                <w:szCs w:val="20"/>
              </w:rPr>
              <w:t>Внутренний стандарт образовательной организации</w:t>
            </w:r>
          </w:p>
        </w:tc>
        <w:tc>
          <w:tcPr>
            <w:tcW w:w="6910" w:type="dxa"/>
          </w:tcPr>
          <w:p w:rsidR="000F4F41" w:rsidRPr="00A50D6B" w:rsidRDefault="000F4F41" w:rsidP="00AE11A2">
            <w:pPr>
              <w:contextualSpacing/>
              <w:jc w:val="both"/>
              <w:rPr>
                <w:rFonts w:ascii="Times New Roman" w:hAnsi="Times New Roman" w:cs="Times New Roman"/>
                <w:sz w:val="20"/>
                <w:szCs w:val="20"/>
              </w:rPr>
            </w:pPr>
            <w:r>
              <w:rPr>
                <w:rFonts w:ascii="Times New Roman" w:hAnsi="Times New Roman" w:cs="Times New Roman"/>
                <w:sz w:val="20"/>
                <w:szCs w:val="20"/>
              </w:rPr>
              <w:t>Д</w:t>
            </w:r>
            <w:r w:rsidRPr="00AE78DC">
              <w:rPr>
                <w:rFonts w:ascii="Times New Roman" w:hAnsi="Times New Roman" w:cs="Times New Roman"/>
                <w:sz w:val="20"/>
                <w:szCs w:val="20"/>
              </w:rPr>
              <w:t>окумент, определяющий квалификационные требования к педагогу, соответствующий реализуемым в данной организации образовательным программам</w:t>
            </w:r>
          </w:p>
        </w:tc>
      </w:tr>
      <w:tr w:rsidR="000F4F41" w:rsidRPr="00A50D6B" w:rsidTr="000F4F41">
        <w:tc>
          <w:tcPr>
            <w:tcW w:w="775" w:type="dxa"/>
          </w:tcPr>
          <w:p w:rsidR="000F4F41" w:rsidRPr="00A50D6B"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AE78DC" w:rsidRDefault="000F4F41" w:rsidP="00AE11A2">
            <w:pPr>
              <w:contextualSpacing/>
              <w:jc w:val="both"/>
              <w:rPr>
                <w:rFonts w:ascii="Times New Roman" w:hAnsi="Times New Roman" w:cs="Times New Roman"/>
                <w:sz w:val="20"/>
                <w:szCs w:val="20"/>
              </w:rPr>
            </w:pPr>
            <w:r w:rsidRPr="008D319A">
              <w:rPr>
                <w:rFonts w:ascii="Times New Roman" w:hAnsi="Times New Roman" w:cs="Times New Roman"/>
                <w:sz w:val="20"/>
                <w:szCs w:val="20"/>
              </w:rPr>
              <w:t>Внутренний аудит</w:t>
            </w:r>
          </w:p>
        </w:tc>
        <w:tc>
          <w:tcPr>
            <w:tcW w:w="6910" w:type="dxa"/>
          </w:tcPr>
          <w:p w:rsidR="000F4F41" w:rsidRDefault="000F4F41" w:rsidP="00AE11A2">
            <w:pPr>
              <w:contextualSpacing/>
              <w:jc w:val="both"/>
              <w:rPr>
                <w:rFonts w:ascii="Times New Roman" w:hAnsi="Times New Roman" w:cs="Times New Roman"/>
                <w:sz w:val="20"/>
                <w:szCs w:val="20"/>
              </w:rPr>
            </w:pPr>
            <w:r>
              <w:rPr>
                <w:rFonts w:ascii="Times New Roman" w:hAnsi="Times New Roman" w:cs="Times New Roman"/>
                <w:sz w:val="20"/>
                <w:szCs w:val="20"/>
              </w:rPr>
              <w:t>А</w:t>
            </w:r>
            <w:r w:rsidRPr="008D319A">
              <w:rPr>
                <w:rFonts w:ascii="Times New Roman" w:hAnsi="Times New Roman" w:cs="Times New Roman"/>
                <w:sz w:val="20"/>
                <w:szCs w:val="20"/>
              </w:rPr>
              <w:t>удит, осуществляемый самой организацией или другой организацией от её имени для внутренних целей. Например, внутренний аудит может быть проведён для подтверждения результативности системы менеджмента или оценки квалификации работников, а также оценки соответствия предъявляемым к ним профессиональным требованиям</w:t>
            </w:r>
          </w:p>
        </w:tc>
      </w:tr>
      <w:tr w:rsidR="000F4F41" w:rsidRPr="00A50D6B" w:rsidTr="000F4F41">
        <w:tc>
          <w:tcPr>
            <w:tcW w:w="775" w:type="dxa"/>
          </w:tcPr>
          <w:p w:rsidR="000F4F41" w:rsidRPr="00A50D6B"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A50D6B" w:rsidRDefault="000F4F41" w:rsidP="00AE11A2">
            <w:pPr>
              <w:contextualSpacing/>
              <w:jc w:val="both"/>
              <w:rPr>
                <w:rFonts w:ascii="Times New Roman" w:hAnsi="Times New Roman" w:cs="Times New Roman"/>
                <w:sz w:val="20"/>
                <w:szCs w:val="20"/>
              </w:rPr>
            </w:pPr>
            <w:r w:rsidRPr="00A50D6B">
              <w:rPr>
                <w:rFonts w:ascii="Times New Roman" w:hAnsi="Times New Roman" w:cs="Times New Roman"/>
                <w:sz w:val="20"/>
                <w:szCs w:val="20"/>
              </w:rPr>
              <w:t>Воспитание</w:t>
            </w:r>
          </w:p>
        </w:tc>
        <w:tc>
          <w:tcPr>
            <w:tcW w:w="6910" w:type="dxa"/>
          </w:tcPr>
          <w:p w:rsidR="000F4F41" w:rsidRPr="00A50D6B" w:rsidRDefault="000F4F41" w:rsidP="00AE11A2">
            <w:pPr>
              <w:contextualSpacing/>
              <w:jc w:val="both"/>
              <w:rPr>
                <w:rFonts w:ascii="Times New Roman" w:hAnsi="Times New Roman" w:cs="Times New Roman"/>
                <w:sz w:val="20"/>
                <w:szCs w:val="20"/>
              </w:rPr>
            </w:pPr>
            <w:r w:rsidRPr="00A50D6B">
              <w:rPr>
                <w:rFonts w:ascii="Times New Roman" w:hAnsi="Times New Roman" w:cs="Times New Roman"/>
                <w:sz w:val="20"/>
                <w:szCs w:val="20"/>
              </w:rPr>
              <w:t>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tc>
      </w:tr>
      <w:tr w:rsidR="000F4F41" w:rsidRPr="00A50D6B" w:rsidTr="000F4F41">
        <w:tc>
          <w:tcPr>
            <w:tcW w:w="775" w:type="dxa"/>
          </w:tcPr>
          <w:p w:rsidR="000F4F41" w:rsidRPr="00A50D6B"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A50D6B" w:rsidRDefault="000F4F41" w:rsidP="00AE11A2">
            <w:pPr>
              <w:contextualSpacing/>
              <w:jc w:val="both"/>
              <w:rPr>
                <w:rFonts w:ascii="Times New Roman" w:hAnsi="Times New Roman" w:cs="Times New Roman"/>
                <w:sz w:val="20"/>
                <w:szCs w:val="20"/>
              </w:rPr>
            </w:pPr>
            <w:r w:rsidRPr="00A50D6B">
              <w:rPr>
                <w:rFonts w:ascii="Times New Roman" w:hAnsi="Times New Roman" w:cs="Times New Roman"/>
                <w:sz w:val="20"/>
                <w:szCs w:val="20"/>
              </w:rPr>
              <w:t>Дифференцированные уровни квалификации (квалификационные категории)</w:t>
            </w:r>
          </w:p>
        </w:tc>
        <w:tc>
          <w:tcPr>
            <w:tcW w:w="6910" w:type="dxa"/>
          </w:tcPr>
          <w:p w:rsidR="000F4F41" w:rsidRPr="00A50D6B" w:rsidRDefault="000F4F41" w:rsidP="00AE11A2">
            <w:pPr>
              <w:contextualSpacing/>
              <w:jc w:val="both"/>
              <w:rPr>
                <w:rFonts w:ascii="Times New Roman" w:hAnsi="Times New Roman" w:cs="Times New Roman"/>
                <w:sz w:val="20"/>
                <w:szCs w:val="20"/>
              </w:rPr>
            </w:pPr>
            <w:r w:rsidRPr="00A50D6B">
              <w:rPr>
                <w:rFonts w:ascii="Times New Roman" w:hAnsi="Times New Roman" w:cs="Times New Roman"/>
                <w:sz w:val="20"/>
                <w:szCs w:val="20"/>
              </w:rPr>
              <w:t>Иерархические уровни профессионального развития педагога, предъявляющие требования к знаниям, умениям, профессиональным навыкам и опыту работы, необходимым для выполнения определенной трудовой функции</w:t>
            </w:r>
          </w:p>
        </w:tc>
      </w:tr>
      <w:tr w:rsidR="000F4F41" w:rsidRPr="00A50D6B" w:rsidTr="000F4F41">
        <w:tc>
          <w:tcPr>
            <w:tcW w:w="775" w:type="dxa"/>
          </w:tcPr>
          <w:p w:rsidR="000F4F41" w:rsidRPr="00A50D6B"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A50D6B" w:rsidRDefault="000F4F41" w:rsidP="00AE11A2">
            <w:pPr>
              <w:contextualSpacing/>
              <w:jc w:val="both"/>
              <w:rPr>
                <w:rFonts w:ascii="Times New Roman" w:hAnsi="Times New Roman" w:cs="Times New Roman"/>
                <w:sz w:val="20"/>
                <w:szCs w:val="20"/>
              </w:rPr>
            </w:pPr>
            <w:r w:rsidRPr="00A50D6B">
              <w:rPr>
                <w:rFonts w:ascii="Times New Roman" w:hAnsi="Times New Roman" w:cs="Times New Roman"/>
                <w:sz w:val="20"/>
                <w:szCs w:val="20"/>
              </w:rPr>
              <w:t>Должностная инструкция</w:t>
            </w:r>
          </w:p>
        </w:tc>
        <w:tc>
          <w:tcPr>
            <w:tcW w:w="6910" w:type="dxa"/>
          </w:tcPr>
          <w:p w:rsidR="000F4F41" w:rsidRPr="00A50D6B" w:rsidRDefault="000F4F41" w:rsidP="00AE11A2">
            <w:pPr>
              <w:contextualSpacing/>
              <w:jc w:val="both"/>
              <w:rPr>
                <w:rFonts w:ascii="Times New Roman" w:hAnsi="Times New Roman" w:cs="Times New Roman"/>
                <w:sz w:val="20"/>
                <w:szCs w:val="20"/>
              </w:rPr>
            </w:pPr>
            <w:r w:rsidRPr="00A50D6B">
              <w:rPr>
                <w:rFonts w:ascii="Times New Roman" w:hAnsi="Times New Roman" w:cs="Times New Roman"/>
                <w:sz w:val="20"/>
                <w:szCs w:val="20"/>
              </w:rPr>
              <w:t>Документ, регламентирующий деятельность каждой должности и содержащий требования к Работнику, занимающему эту должность</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Дополнительное образование</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Дополнительные общеобразовательные программы</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Дополнительные общеразвивающие программы, дополнительные предпрофессиональные программы</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Дополнительные профессиональные программы</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Программы повышения квалификации, программы профессиональной переподготовки.</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Дошкольная образовательная организация</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Индивидуальный учебный план</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Инклюзивное образование</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Качество образования</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 xml:space="preserve">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 </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Квалификационная категория</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Дифференцированный уровень профессионального развития/ дифференцированный уровень квалификации/ подуровень квалификации</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Квалификационная комиссия</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Орган, образованный центром оценки квалификации для проведения профессионального экзамена</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Квалификационный экзамен</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Форма итоговой аттестации по результатам профессионального обучения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Квалификация</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Уровень знаний, умений, навыков и компетенции, характеризующий подготовленность к выполнению определенного вида профессиональной деятельности</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i/>
                <w:sz w:val="20"/>
                <w:szCs w:val="20"/>
              </w:rPr>
            </w:pPr>
            <w:r w:rsidRPr="00E414BF">
              <w:rPr>
                <w:rFonts w:ascii="Times New Roman" w:hAnsi="Times New Roman" w:cs="Times New Roman"/>
                <w:sz w:val="20"/>
                <w:szCs w:val="20"/>
              </w:rPr>
              <w:t>Квалификация работника</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Уровень знаний, умений, профессиональных навыков и опыта работы работника</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AE78DC">
              <w:rPr>
                <w:rFonts w:ascii="Times New Roman" w:hAnsi="Times New Roman" w:cs="Times New Roman"/>
                <w:sz w:val="20"/>
                <w:szCs w:val="20"/>
              </w:rPr>
              <w:t>Ключевые области стандарта педагога</w:t>
            </w:r>
          </w:p>
        </w:tc>
        <w:tc>
          <w:tcPr>
            <w:tcW w:w="6910" w:type="dxa"/>
          </w:tcPr>
          <w:p w:rsidR="000F4F41" w:rsidRPr="00E414BF" w:rsidRDefault="000F4F41" w:rsidP="00AE11A2">
            <w:pPr>
              <w:contextualSpacing/>
              <w:jc w:val="both"/>
              <w:rPr>
                <w:rFonts w:ascii="Times New Roman" w:hAnsi="Times New Roman" w:cs="Times New Roman"/>
                <w:sz w:val="20"/>
                <w:szCs w:val="20"/>
              </w:rPr>
            </w:pPr>
            <w:r>
              <w:rPr>
                <w:rFonts w:ascii="Times New Roman" w:hAnsi="Times New Roman" w:cs="Times New Roman"/>
                <w:sz w:val="20"/>
                <w:szCs w:val="20"/>
              </w:rPr>
              <w:t>Р</w:t>
            </w:r>
            <w:r w:rsidRPr="00AE78DC">
              <w:rPr>
                <w:rFonts w:ascii="Times New Roman" w:hAnsi="Times New Roman" w:cs="Times New Roman"/>
                <w:sz w:val="20"/>
                <w:szCs w:val="20"/>
              </w:rPr>
              <w:t>азделы стандарта, соответствующие структуре профессиональной деятельности педагога: обучение, воспитание и развитие ребёнка.</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Компетенция</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Способность применять знания, умения, опыт и личностные качества в соответствии с задачами профессиональной деятельности</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Конфликт интересов педагогического работника</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 xml:space="preserve">Критерии оценки квалификации в форме профессионального </w:t>
            </w:r>
            <w:r w:rsidRPr="00E414BF">
              <w:rPr>
                <w:rFonts w:ascii="Times New Roman" w:hAnsi="Times New Roman" w:cs="Times New Roman"/>
                <w:sz w:val="20"/>
                <w:szCs w:val="20"/>
              </w:rPr>
              <w:lastRenderedPageBreak/>
              <w:t>экзамена</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color w:val="000000"/>
                <w:sz w:val="20"/>
                <w:szCs w:val="20"/>
                <w:shd w:val="clear" w:color="auto" w:fill="FFFFFF"/>
              </w:rPr>
              <w:lastRenderedPageBreak/>
              <w:t>Совокупность требований, которым должен удовлетворять соискатель при осуществлении профессиональной деятельности в определенной области оценки квалификации</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Направленность (профиль) образования</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Независимая оценка квалификации</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Оценка соответствия профессиональной квалификации соискателя положениям профессионального стандарта, проведенная центром оценки квалификации, с подтверждением такого соответствия свидетельством о квалификации</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Область профессиональной деятельности</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Группа схожих видов профессиональной деятельности, которая корреспондируется с одним или несколькими видами экономической деятельности</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Обобщенная трудовая функция</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Совокупность связанных между собой трудовых функций, сложившаяся в результате разделения труда в конкретном производственном или (бизнес) процессе</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Образование</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Образовательная деятельность</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Деятельность по реализации образовательных программ</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Образовательная организация</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Образовательная организация высшего образования</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Образовательная программа</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Образовательные программы высшего образования</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Образовательные программы среднего профессионального образования</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Программы подготовки квалифицированных рабочих, служащих, программы подготовки специалистов среднего звена</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Образовательный стандарт</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Обучающийся</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Физическое лицо, осваивающее образовательную программу</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Обучающийся с ограниченными возможностями здоровья</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Обучение</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 xml:space="preserve">Целенаправленный процесс организации деятельности обучающихся по </w:t>
            </w:r>
            <w:r w:rsidRPr="00E414BF">
              <w:rPr>
                <w:rFonts w:ascii="Times New Roman" w:hAnsi="Times New Roman" w:cs="Times New Roman"/>
                <w:sz w:val="20"/>
                <w:szCs w:val="20"/>
              </w:rPr>
              <w:lastRenderedPageBreak/>
              <w:t>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Общее образование</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Общеобразовательная организация</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Организации, осуществляющие образовательную деятельность</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Организация дополнительного образования</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Организация дополнительного профессионального образования</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Организация, осуществляющая обучение</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Основные общеобразовательные программы</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Отношения в сфере образования</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Педагогический работник</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Подуровень квалификации</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Квалификационная категория/ дифференцированный уровень квалификации</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Практика</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Примерная основная образовательная программа</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 xml:space="preserve">Присмотр и уход за </w:t>
            </w:r>
            <w:r w:rsidRPr="00E414BF">
              <w:rPr>
                <w:rFonts w:ascii="Times New Roman" w:hAnsi="Times New Roman" w:cs="Times New Roman"/>
                <w:sz w:val="20"/>
                <w:szCs w:val="20"/>
              </w:rPr>
              <w:lastRenderedPageBreak/>
              <w:t>детьми</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lastRenderedPageBreak/>
              <w:t xml:space="preserve">Комплекс мер по организации питания и хозяйственно-бытового </w:t>
            </w:r>
            <w:r w:rsidRPr="00E414BF">
              <w:rPr>
                <w:rFonts w:ascii="Times New Roman" w:hAnsi="Times New Roman" w:cs="Times New Roman"/>
                <w:sz w:val="20"/>
                <w:szCs w:val="20"/>
              </w:rPr>
              <w:lastRenderedPageBreak/>
              <w:t>обслуживания детей, обеспечению соблюдения ими личной гигиены и режима дня.</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Профессиональная квалификация</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Квалификация, подтверждаемая по результатам профессионального экзамена</w:t>
            </w:r>
          </w:p>
        </w:tc>
      </w:tr>
      <w:tr w:rsidR="000F4F41" w:rsidRPr="00E414BF" w:rsidTr="000F4F41">
        <w:trPr>
          <w:trHeight w:val="70"/>
        </w:trPr>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AE78DC">
              <w:rPr>
                <w:rFonts w:ascii="Times New Roman" w:hAnsi="Times New Roman" w:cs="Times New Roman"/>
                <w:sz w:val="20"/>
                <w:szCs w:val="20"/>
              </w:rPr>
              <w:t>Профессиональная компетенция</w:t>
            </w:r>
          </w:p>
        </w:tc>
        <w:tc>
          <w:tcPr>
            <w:tcW w:w="6910" w:type="dxa"/>
          </w:tcPr>
          <w:p w:rsidR="000F4F41" w:rsidRPr="00E414BF" w:rsidRDefault="000F4F41" w:rsidP="00AE11A2">
            <w:pPr>
              <w:contextualSpacing/>
              <w:jc w:val="both"/>
              <w:rPr>
                <w:rFonts w:ascii="Times New Roman" w:hAnsi="Times New Roman" w:cs="Times New Roman"/>
                <w:sz w:val="20"/>
                <w:szCs w:val="20"/>
              </w:rPr>
            </w:pPr>
            <w:r>
              <w:rPr>
                <w:rFonts w:ascii="Times New Roman" w:hAnsi="Times New Roman" w:cs="Times New Roman"/>
                <w:sz w:val="20"/>
                <w:szCs w:val="20"/>
              </w:rPr>
              <w:t>С</w:t>
            </w:r>
            <w:r w:rsidRPr="00AE78DC">
              <w:rPr>
                <w:rFonts w:ascii="Times New Roman" w:hAnsi="Times New Roman" w:cs="Times New Roman"/>
                <w:sz w:val="20"/>
                <w:szCs w:val="20"/>
              </w:rPr>
              <w:t>пособность успешно действовать на основе практического опыта, умения и знаний при решении профессиональных задач</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AE78DC" w:rsidRDefault="000F4F41" w:rsidP="00AE11A2">
            <w:pPr>
              <w:contextualSpacing/>
              <w:jc w:val="both"/>
              <w:rPr>
                <w:rFonts w:ascii="Times New Roman" w:hAnsi="Times New Roman" w:cs="Times New Roman"/>
                <w:sz w:val="20"/>
                <w:szCs w:val="20"/>
              </w:rPr>
            </w:pPr>
            <w:r w:rsidRPr="008D319A">
              <w:rPr>
                <w:rFonts w:ascii="Times New Roman" w:hAnsi="Times New Roman" w:cs="Times New Roman"/>
                <w:sz w:val="20"/>
                <w:szCs w:val="20"/>
              </w:rPr>
              <w:t>Профессиональная ИКТ-компетентность</w:t>
            </w:r>
          </w:p>
        </w:tc>
        <w:tc>
          <w:tcPr>
            <w:tcW w:w="6910" w:type="dxa"/>
          </w:tcPr>
          <w:p w:rsidR="000F4F41" w:rsidRDefault="000F4F41" w:rsidP="00AE11A2">
            <w:pPr>
              <w:contextualSpacing/>
              <w:jc w:val="both"/>
              <w:rPr>
                <w:rFonts w:ascii="Times New Roman" w:hAnsi="Times New Roman" w:cs="Times New Roman"/>
                <w:sz w:val="20"/>
                <w:szCs w:val="20"/>
              </w:rPr>
            </w:pPr>
            <w:r>
              <w:rPr>
                <w:rFonts w:ascii="Times New Roman" w:hAnsi="Times New Roman" w:cs="Times New Roman"/>
                <w:sz w:val="20"/>
                <w:szCs w:val="20"/>
              </w:rPr>
              <w:t>К</w:t>
            </w:r>
            <w:r w:rsidRPr="008D319A">
              <w:rPr>
                <w:rFonts w:ascii="Times New Roman" w:hAnsi="Times New Roman" w:cs="Times New Roman"/>
                <w:sz w:val="20"/>
                <w:szCs w:val="20"/>
              </w:rPr>
              <w:t>валифицированное использование общераспространённых в данной профессиональной области в развитых странах средств ИКТ при решении профессиональных задач там, где это необходимо</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Профессиональная образовательная организация</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Профессиональное образование</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Профессиональное обучение</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Профессиональный стандарт</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Характеристика квалификации, необходимой работнику для осуществления определенного вида профессиональной деятельности</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AE78DC">
              <w:rPr>
                <w:rFonts w:ascii="Times New Roman" w:hAnsi="Times New Roman" w:cs="Times New Roman"/>
                <w:sz w:val="20"/>
                <w:szCs w:val="20"/>
              </w:rPr>
              <w:t>Профессиональный стандарт педагога</w:t>
            </w:r>
          </w:p>
        </w:tc>
        <w:tc>
          <w:tcPr>
            <w:tcW w:w="6910" w:type="dxa"/>
          </w:tcPr>
          <w:p w:rsidR="000F4F41" w:rsidRPr="00E414BF" w:rsidRDefault="000F4F41" w:rsidP="00AE11A2">
            <w:pPr>
              <w:contextualSpacing/>
              <w:jc w:val="both"/>
              <w:rPr>
                <w:rFonts w:ascii="Times New Roman" w:hAnsi="Times New Roman" w:cs="Times New Roman"/>
                <w:sz w:val="20"/>
                <w:szCs w:val="20"/>
              </w:rPr>
            </w:pPr>
            <w:r>
              <w:rPr>
                <w:rFonts w:ascii="Times New Roman" w:hAnsi="Times New Roman" w:cs="Times New Roman"/>
                <w:sz w:val="20"/>
                <w:szCs w:val="20"/>
              </w:rPr>
              <w:t>Д</w:t>
            </w:r>
            <w:r w:rsidRPr="00AE78DC">
              <w:rPr>
                <w:rFonts w:ascii="Times New Roman" w:hAnsi="Times New Roman" w:cs="Times New Roman"/>
                <w:sz w:val="20"/>
                <w:szCs w:val="20"/>
              </w:rPr>
              <w:t>окумент, включающий перечень профессиональных и личностных требований к учителю, воспитателю, действующий на всей территории Российской Федерации.</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Профессиональный экзамен</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Форма независимой оценки квалификации, в ходе которой соискатель подтверждает свою профессиональную квалификацию, а центр оценки квалификации оценивает ее соответствие положениям профессионального стандарта</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AE78DC">
              <w:rPr>
                <w:rFonts w:ascii="Times New Roman" w:hAnsi="Times New Roman" w:cs="Times New Roman"/>
                <w:sz w:val="20"/>
                <w:szCs w:val="20"/>
              </w:rPr>
              <w:t>Региональное дополнение к профессиональному стандарту</w:t>
            </w:r>
          </w:p>
        </w:tc>
        <w:tc>
          <w:tcPr>
            <w:tcW w:w="6910" w:type="dxa"/>
          </w:tcPr>
          <w:p w:rsidR="000F4F41" w:rsidRPr="00E414BF" w:rsidRDefault="000F4F41" w:rsidP="00AE11A2">
            <w:pPr>
              <w:contextualSpacing/>
              <w:jc w:val="both"/>
              <w:rPr>
                <w:rFonts w:ascii="Times New Roman" w:hAnsi="Times New Roman" w:cs="Times New Roman"/>
                <w:sz w:val="20"/>
                <w:szCs w:val="20"/>
              </w:rPr>
            </w:pPr>
            <w:r>
              <w:rPr>
                <w:rFonts w:ascii="Times New Roman" w:hAnsi="Times New Roman" w:cs="Times New Roman"/>
                <w:sz w:val="20"/>
                <w:szCs w:val="20"/>
              </w:rPr>
              <w:t>Д</w:t>
            </w:r>
            <w:r w:rsidRPr="00AE78DC">
              <w:rPr>
                <w:rFonts w:ascii="Times New Roman" w:hAnsi="Times New Roman" w:cs="Times New Roman"/>
                <w:sz w:val="20"/>
                <w:szCs w:val="20"/>
              </w:rPr>
              <w:t>окумент, включающий дополнительные требования к квалификации педагога, позволяющие ему выполнять свои обязанности в реальном социокультурном контексте</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Самооценка профессиональной деятельности учителя</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Этап сдачи профессионального экзамена педагога, который предполагает заполнение Карты самооценки (самообследования) профессиональной деятельности педагога на установление дифференцированного уровня квалификации</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Свидетельство о квалификации</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Документ, удостоверяющий профессиональную квалификацию соискателя, подтвержденную в ходе профессионального экзамена</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Сертификация квалификации работников</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Внешняя оценка квалификации работников, проводимая на основании профессиональных стандартов, а в случае их отсутствия – на основании иных квалификационных требований, утвержденных в установленном законодательством порядке, центрам сертификации квалификации</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Система оценки квалификаций</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Совокупность участников, норм, правил, процедур, связанных с организацией деятельности по оценке квалификаций</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Соискатели</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Физические лица, включая иностранных граждан и лиц без гражданства, претендующие на подтверждение профессиональной квалификации и подавшие заявление в центр оценки квалификации о прохождении профессионального экзамена</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Средства обучения и воспитания</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Трудовая функция</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Система трудовых действий в рамках обобщенной трудовой функции</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Трудовое действие</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Процесс взаимодействия работника с предметом труда, при котором достигается определенная задача</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Трудовой договор</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правила внутреннего трудового распорядка, действующие у данного работодателя</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 xml:space="preserve">Уровень образования </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Завершенный цикл образования, характеризующийся определенной единой совокупностью требований</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Участники образовательных отношений</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Участники образовательных отношений</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Учебный план</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Федеральные государственные требования</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Федеральный государственный образовательный стандарт</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Центр оценки квалификации</w:t>
            </w:r>
          </w:p>
        </w:tc>
        <w:tc>
          <w:tcPr>
            <w:tcW w:w="6910"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Юридическое лицо, прошедшее отбор советом по профессиональным квалификациям для проведения оценки квалификации</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sz w:val="20"/>
                <w:szCs w:val="20"/>
              </w:rPr>
              <w:t>Эксперт квалификационной комиссии</w:t>
            </w:r>
          </w:p>
        </w:tc>
        <w:tc>
          <w:tcPr>
            <w:tcW w:w="6910" w:type="dxa"/>
          </w:tcPr>
          <w:p w:rsidR="000F4F41" w:rsidRPr="00E414BF" w:rsidRDefault="000F4F41" w:rsidP="00AE11A2">
            <w:pPr>
              <w:contextualSpacing/>
              <w:jc w:val="both"/>
              <w:rPr>
                <w:rFonts w:ascii="Times New Roman" w:hAnsi="Times New Roman" w:cs="Times New Roman"/>
                <w:color w:val="000000"/>
                <w:sz w:val="20"/>
                <w:szCs w:val="20"/>
                <w:shd w:val="clear" w:color="auto" w:fill="FFFFFF"/>
              </w:rPr>
            </w:pPr>
            <w:r w:rsidRPr="00E414BF">
              <w:rPr>
                <w:rFonts w:ascii="Times New Roman" w:hAnsi="Times New Roman" w:cs="Times New Roman"/>
                <w:color w:val="000000"/>
                <w:sz w:val="20"/>
                <w:szCs w:val="20"/>
                <w:shd w:val="clear" w:color="auto" w:fill="FFFFFF"/>
              </w:rPr>
              <w:t>Физическое лицо, аттестованное в установленном порядке Советом по профессиональным квалификациям, привлекаемое указанным органом для организации и проведения экспертизы соответствия соискателя  критериям оценки квалификации в форме профессионального экзамена и включенное в реестр экспертов по оценки квалификации</w:t>
            </w:r>
          </w:p>
        </w:tc>
      </w:tr>
      <w:tr w:rsidR="000F4F41" w:rsidRPr="00E414BF" w:rsidTr="000F4F41">
        <w:tc>
          <w:tcPr>
            <w:tcW w:w="775" w:type="dxa"/>
          </w:tcPr>
          <w:p w:rsidR="000F4F41" w:rsidRPr="00E414BF" w:rsidRDefault="000F4F41" w:rsidP="000F4F41">
            <w:pPr>
              <w:pStyle w:val="a3"/>
              <w:numPr>
                <w:ilvl w:val="0"/>
                <w:numId w:val="1"/>
              </w:numPr>
              <w:spacing w:after="0" w:line="240" w:lineRule="auto"/>
              <w:jc w:val="both"/>
              <w:rPr>
                <w:rFonts w:ascii="Times New Roman" w:hAnsi="Times New Roman"/>
                <w:sz w:val="20"/>
                <w:szCs w:val="20"/>
              </w:rPr>
            </w:pPr>
          </w:p>
        </w:tc>
        <w:tc>
          <w:tcPr>
            <w:tcW w:w="2493" w:type="dxa"/>
          </w:tcPr>
          <w:p w:rsidR="000F4F41" w:rsidRPr="00E414BF" w:rsidRDefault="000F4F41" w:rsidP="00AE11A2">
            <w:pPr>
              <w:contextualSpacing/>
              <w:jc w:val="both"/>
              <w:rPr>
                <w:rFonts w:ascii="Times New Roman" w:hAnsi="Times New Roman" w:cs="Times New Roman"/>
                <w:sz w:val="20"/>
                <w:szCs w:val="20"/>
              </w:rPr>
            </w:pPr>
            <w:r w:rsidRPr="00E414BF">
              <w:rPr>
                <w:rFonts w:ascii="Times New Roman" w:hAnsi="Times New Roman" w:cs="Times New Roman"/>
                <w:bCs/>
                <w:sz w:val="20"/>
                <w:szCs w:val="20"/>
              </w:rPr>
              <w:t>Эффективный контракт</w:t>
            </w:r>
          </w:p>
        </w:tc>
        <w:tc>
          <w:tcPr>
            <w:tcW w:w="6910" w:type="dxa"/>
          </w:tcPr>
          <w:p w:rsidR="000F4F41" w:rsidRPr="00E414BF" w:rsidRDefault="000F4F41" w:rsidP="00AE11A2">
            <w:pPr>
              <w:spacing w:after="120"/>
              <w:contextualSpacing/>
              <w:jc w:val="both"/>
              <w:rPr>
                <w:rFonts w:ascii="Times New Roman" w:hAnsi="Times New Roman" w:cs="Times New Roman"/>
                <w:bCs/>
                <w:sz w:val="20"/>
                <w:szCs w:val="20"/>
              </w:rPr>
            </w:pPr>
            <w:r w:rsidRPr="00E414BF">
              <w:rPr>
                <w:rFonts w:ascii="Times New Roman" w:hAnsi="Times New Roman" w:cs="Times New Roman"/>
                <w:bCs/>
                <w:sz w:val="20"/>
                <w:szCs w:val="20"/>
              </w:rPr>
              <w:t>Трудовой договор с работником, в котором конкретизированы его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(муниципальных) услуг, а также меры социальной поддержки.</w:t>
            </w:r>
          </w:p>
          <w:p w:rsidR="000F4F41" w:rsidRPr="00E414BF" w:rsidRDefault="000F4F41" w:rsidP="00AE11A2">
            <w:pPr>
              <w:contextualSpacing/>
              <w:jc w:val="both"/>
              <w:rPr>
                <w:rFonts w:ascii="Times New Roman" w:hAnsi="Times New Roman" w:cs="Times New Roman"/>
                <w:sz w:val="20"/>
                <w:szCs w:val="20"/>
              </w:rPr>
            </w:pPr>
          </w:p>
        </w:tc>
      </w:tr>
    </w:tbl>
    <w:p w:rsidR="000F4F41" w:rsidRPr="00E414BF" w:rsidRDefault="000F4F41" w:rsidP="000F4F41">
      <w:pPr>
        <w:jc w:val="both"/>
        <w:rPr>
          <w:rFonts w:ascii="Times New Roman" w:hAnsi="Times New Roman" w:cs="Times New Roman"/>
          <w:sz w:val="20"/>
          <w:szCs w:val="20"/>
        </w:rPr>
      </w:pPr>
    </w:p>
    <w:p w:rsidR="00571B7B" w:rsidRDefault="00571B7B"/>
    <w:sectPr w:rsidR="00571B7B" w:rsidSect="00612CF9">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1DA" w:rsidRDefault="004461DA">
      <w:pPr>
        <w:spacing w:after="0" w:line="240" w:lineRule="auto"/>
      </w:pPr>
      <w:r>
        <w:separator/>
      </w:r>
    </w:p>
  </w:endnote>
  <w:endnote w:type="continuationSeparator" w:id="0">
    <w:p w:rsidR="004461DA" w:rsidRDefault="00446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4768836"/>
      <w:docPartObj>
        <w:docPartGallery w:val="Page Numbers (Bottom of Page)"/>
        <w:docPartUnique/>
      </w:docPartObj>
    </w:sdtPr>
    <w:sdtEndPr/>
    <w:sdtContent>
      <w:p w:rsidR="00A50D6B" w:rsidRDefault="000F4F41">
        <w:pPr>
          <w:pStyle w:val="a9"/>
          <w:jc w:val="center"/>
        </w:pPr>
        <w:r>
          <w:fldChar w:fldCharType="begin"/>
        </w:r>
        <w:r>
          <w:instrText>PAGE   \* MERGEFORMAT</w:instrText>
        </w:r>
        <w:r>
          <w:fldChar w:fldCharType="separate"/>
        </w:r>
        <w:r w:rsidR="00E70774">
          <w:rPr>
            <w:noProof/>
          </w:rPr>
          <w:t>6</w:t>
        </w:r>
        <w:r>
          <w:fldChar w:fldCharType="end"/>
        </w:r>
      </w:p>
    </w:sdtContent>
  </w:sdt>
  <w:p w:rsidR="00A50D6B" w:rsidRDefault="004461D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1DA" w:rsidRDefault="004461DA">
      <w:pPr>
        <w:spacing w:after="0" w:line="240" w:lineRule="auto"/>
      </w:pPr>
      <w:r>
        <w:separator/>
      </w:r>
    </w:p>
  </w:footnote>
  <w:footnote w:type="continuationSeparator" w:id="0">
    <w:p w:rsidR="004461DA" w:rsidRDefault="004461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81454"/>
    <w:multiLevelType w:val="hybridMultilevel"/>
    <w:tmpl w:val="C1DA45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F41"/>
    <w:rsid w:val="000F4F41"/>
    <w:rsid w:val="004461DA"/>
    <w:rsid w:val="00571B7B"/>
    <w:rsid w:val="00E70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F4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4F41"/>
    <w:pPr>
      <w:spacing w:after="200" w:line="276" w:lineRule="auto"/>
      <w:ind w:left="720"/>
      <w:contextualSpacing/>
    </w:pPr>
    <w:rPr>
      <w:rFonts w:ascii="Calibri" w:eastAsiaTheme="minorEastAsia" w:hAnsi="Calibri" w:cs="Times New Roman"/>
    </w:rPr>
  </w:style>
  <w:style w:type="paragraph" w:styleId="a4">
    <w:name w:val="footnote text"/>
    <w:aliases w:val="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Зн"/>
    <w:basedOn w:val="a"/>
    <w:link w:val="a5"/>
    <w:unhideWhenUsed/>
    <w:rsid w:val="000F4F41"/>
    <w:pPr>
      <w:spacing w:after="0" w:line="240" w:lineRule="auto"/>
    </w:pPr>
    <w:rPr>
      <w:sz w:val="20"/>
      <w:szCs w:val="20"/>
    </w:rPr>
  </w:style>
  <w:style w:type="character" w:customStyle="1" w:styleId="a5">
    <w:name w:val="Текст сноски Знак"/>
    <w:aliases w:val="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 Знак"/>
    <w:basedOn w:val="a0"/>
    <w:link w:val="a4"/>
    <w:rsid w:val="000F4F41"/>
    <w:rPr>
      <w:sz w:val="20"/>
      <w:szCs w:val="20"/>
    </w:rPr>
  </w:style>
  <w:style w:type="paragraph" w:styleId="a6">
    <w:name w:val="endnote text"/>
    <w:basedOn w:val="a"/>
    <w:link w:val="a7"/>
    <w:uiPriority w:val="99"/>
    <w:semiHidden/>
    <w:unhideWhenUsed/>
    <w:rsid w:val="000F4F41"/>
    <w:pPr>
      <w:spacing w:after="0" w:line="240" w:lineRule="auto"/>
    </w:pPr>
    <w:rPr>
      <w:rFonts w:ascii="Times New Roman" w:eastAsia="Times New Roman" w:hAnsi="Times New Roman" w:cs="Times New Roman"/>
      <w:caps/>
      <w:sz w:val="20"/>
      <w:szCs w:val="20"/>
    </w:rPr>
  </w:style>
  <w:style w:type="character" w:customStyle="1" w:styleId="a7">
    <w:name w:val="Текст концевой сноски Знак"/>
    <w:basedOn w:val="a0"/>
    <w:link w:val="a6"/>
    <w:uiPriority w:val="99"/>
    <w:semiHidden/>
    <w:rsid w:val="000F4F41"/>
    <w:rPr>
      <w:rFonts w:ascii="Times New Roman" w:eastAsia="Times New Roman" w:hAnsi="Times New Roman" w:cs="Times New Roman"/>
      <w:caps/>
      <w:sz w:val="20"/>
      <w:szCs w:val="20"/>
    </w:rPr>
  </w:style>
  <w:style w:type="table" w:styleId="a8">
    <w:name w:val="Table Grid"/>
    <w:basedOn w:val="a1"/>
    <w:uiPriority w:val="39"/>
    <w:rsid w:val="000F4F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unhideWhenUsed/>
    <w:rsid w:val="000F4F4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F4F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F4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4F41"/>
    <w:pPr>
      <w:spacing w:after="200" w:line="276" w:lineRule="auto"/>
      <w:ind w:left="720"/>
      <w:contextualSpacing/>
    </w:pPr>
    <w:rPr>
      <w:rFonts w:ascii="Calibri" w:eastAsiaTheme="minorEastAsia" w:hAnsi="Calibri" w:cs="Times New Roman"/>
    </w:rPr>
  </w:style>
  <w:style w:type="paragraph" w:styleId="a4">
    <w:name w:val="footnote text"/>
    <w:aliases w:val="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Зн"/>
    <w:basedOn w:val="a"/>
    <w:link w:val="a5"/>
    <w:unhideWhenUsed/>
    <w:rsid w:val="000F4F41"/>
    <w:pPr>
      <w:spacing w:after="0" w:line="240" w:lineRule="auto"/>
    </w:pPr>
    <w:rPr>
      <w:sz w:val="20"/>
      <w:szCs w:val="20"/>
    </w:rPr>
  </w:style>
  <w:style w:type="character" w:customStyle="1" w:styleId="a5">
    <w:name w:val="Текст сноски Знак"/>
    <w:aliases w:val="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 Знак"/>
    <w:basedOn w:val="a0"/>
    <w:link w:val="a4"/>
    <w:rsid w:val="000F4F41"/>
    <w:rPr>
      <w:sz w:val="20"/>
      <w:szCs w:val="20"/>
    </w:rPr>
  </w:style>
  <w:style w:type="paragraph" w:styleId="a6">
    <w:name w:val="endnote text"/>
    <w:basedOn w:val="a"/>
    <w:link w:val="a7"/>
    <w:uiPriority w:val="99"/>
    <w:semiHidden/>
    <w:unhideWhenUsed/>
    <w:rsid w:val="000F4F41"/>
    <w:pPr>
      <w:spacing w:after="0" w:line="240" w:lineRule="auto"/>
    </w:pPr>
    <w:rPr>
      <w:rFonts w:ascii="Times New Roman" w:eastAsia="Times New Roman" w:hAnsi="Times New Roman" w:cs="Times New Roman"/>
      <w:caps/>
      <w:sz w:val="20"/>
      <w:szCs w:val="20"/>
    </w:rPr>
  </w:style>
  <w:style w:type="character" w:customStyle="1" w:styleId="a7">
    <w:name w:val="Текст концевой сноски Знак"/>
    <w:basedOn w:val="a0"/>
    <w:link w:val="a6"/>
    <w:uiPriority w:val="99"/>
    <w:semiHidden/>
    <w:rsid w:val="000F4F41"/>
    <w:rPr>
      <w:rFonts w:ascii="Times New Roman" w:eastAsia="Times New Roman" w:hAnsi="Times New Roman" w:cs="Times New Roman"/>
      <w:caps/>
      <w:sz w:val="20"/>
      <w:szCs w:val="20"/>
    </w:rPr>
  </w:style>
  <w:style w:type="table" w:styleId="a8">
    <w:name w:val="Table Grid"/>
    <w:basedOn w:val="a1"/>
    <w:uiPriority w:val="39"/>
    <w:rsid w:val="000F4F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unhideWhenUsed/>
    <w:rsid w:val="000F4F4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F4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3173</Words>
  <Characters>18090</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образования и науки Красноясркого кра</Company>
  <LinksUpToDate>false</LinksUpToDate>
  <CharactersWithSpaces>21221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grushenkov</dc:creator>
  <cp:lastModifiedBy>Vlad_Bob</cp:lastModifiedBy>
  <cp:revision>2</cp:revision>
  <dcterms:created xsi:type="dcterms:W3CDTF">2016-04-11T01:53:00Z</dcterms:created>
  <dcterms:modified xsi:type="dcterms:W3CDTF">2016-04-11T01:53:00Z</dcterms:modified>
</cp:coreProperties>
</file>